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D3C" w:rsidRPr="005A0647" w:rsidRDefault="00772D3C" w:rsidP="00772D3C">
      <w:pPr>
        <w:pStyle w:val="CRCoverPage"/>
        <w:rPr>
          <w:rFonts w:ascii="Times New Roman" w:hAnsi="Times New Roman"/>
          <w:b/>
          <w:noProof/>
          <w:sz w:val="24"/>
        </w:rPr>
      </w:pPr>
      <w:r w:rsidRPr="005A0647">
        <w:rPr>
          <w:rFonts w:ascii="Times New Roman" w:hAnsi="Times New Roman"/>
          <w:b/>
          <w:noProof/>
          <w:sz w:val="24"/>
        </w:rPr>
        <w:t>3GPP TSG-RAN WG3 #</w:t>
      </w:r>
      <w:r w:rsidR="00657276" w:rsidRPr="005A0647">
        <w:rPr>
          <w:rFonts w:ascii="Times New Roman" w:hAnsi="Times New Roman"/>
          <w:b/>
          <w:noProof/>
          <w:sz w:val="24"/>
        </w:rPr>
        <w:t>8</w:t>
      </w:r>
      <w:r w:rsidR="00657276">
        <w:rPr>
          <w:rFonts w:ascii="Times New Roman" w:hAnsi="Times New Roman" w:hint="eastAsia"/>
          <w:b/>
          <w:noProof/>
          <w:sz w:val="24"/>
          <w:lang w:eastAsia="zh-CN"/>
        </w:rPr>
        <w:t>9</w:t>
      </w:r>
      <w:r w:rsidR="000D1C27">
        <w:rPr>
          <w:rFonts w:ascii="Times New Roman" w:hAnsi="Times New Roman" w:hint="eastAsia"/>
          <w:b/>
          <w:noProof/>
          <w:sz w:val="24"/>
          <w:lang w:eastAsia="zh-CN"/>
        </w:rPr>
        <w:t>bis</w:t>
      </w:r>
      <w:r w:rsidRPr="005A0647">
        <w:rPr>
          <w:rFonts w:ascii="Times New Roman" w:hAnsi="Times New Roman"/>
          <w:b/>
          <w:noProof/>
          <w:sz w:val="24"/>
        </w:rPr>
        <w:tab/>
      </w:r>
      <w:r w:rsidRPr="005A0647">
        <w:rPr>
          <w:rFonts w:ascii="Times New Roman" w:hAnsi="Times New Roman"/>
          <w:b/>
          <w:noProof/>
          <w:sz w:val="24"/>
          <w:lang w:eastAsia="zh-CN"/>
        </w:rPr>
        <w:t xml:space="preserve">                             </w:t>
      </w:r>
      <w:r w:rsidR="008114A1">
        <w:rPr>
          <w:rFonts w:ascii="Times New Roman" w:hAnsi="Times New Roman"/>
          <w:b/>
          <w:noProof/>
          <w:sz w:val="24"/>
          <w:lang w:eastAsia="zh-CN"/>
        </w:rPr>
        <w:t xml:space="preserve">            </w:t>
      </w:r>
      <w:r w:rsidR="00373A75">
        <w:rPr>
          <w:rFonts w:ascii="Times New Roman" w:hAnsi="Times New Roman" w:hint="eastAsia"/>
          <w:b/>
          <w:noProof/>
          <w:sz w:val="24"/>
          <w:lang w:eastAsia="zh-CN"/>
        </w:rPr>
        <w:t>R3-</w:t>
      </w:r>
      <w:r w:rsidR="00657276">
        <w:rPr>
          <w:rFonts w:ascii="Times New Roman" w:hAnsi="Times New Roman" w:hint="eastAsia"/>
          <w:b/>
          <w:noProof/>
          <w:sz w:val="24"/>
          <w:lang w:eastAsia="zh-CN"/>
        </w:rPr>
        <w:t>15</w:t>
      </w:r>
      <w:r w:rsidR="00C301EB">
        <w:rPr>
          <w:rFonts w:ascii="Times New Roman" w:hAnsi="Times New Roman" w:hint="eastAsia"/>
          <w:b/>
          <w:noProof/>
          <w:sz w:val="24"/>
          <w:lang w:eastAsia="zh-CN"/>
        </w:rPr>
        <w:t>2015</w:t>
      </w:r>
      <w:r w:rsidR="00657276" w:rsidRPr="005A0647">
        <w:rPr>
          <w:rFonts w:ascii="Times New Roman" w:hAnsi="Times New Roman"/>
          <w:b/>
          <w:noProof/>
          <w:sz w:val="24"/>
        </w:rPr>
        <w:t xml:space="preserve"> </w:t>
      </w:r>
      <w:r w:rsidR="00657276" w:rsidRPr="005A0647">
        <w:rPr>
          <w:rFonts w:ascii="Times New Roman" w:hAnsi="Times New Roman"/>
          <w:b/>
          <w:noProof/>
          <w:sz w:val="24"/>
          <w:lang w:eastAsia="zh-CN"/>
        </w:rPr>
        <w:t xml:space="preserve">                                                                  </w:t>
      </w:r>
    </w:p>
    <w:p w:rsidR="00657276" w:rsidRPr="00067A0B" w:rsidRDefault="00C301EB" w:rsidP="00657276">
      <w:pPr>
        <w:pStyle w:val="CRCoverPage"/>
        <w:rPr>
          <w:rFonts w:ascii="Times New Roman" w:hAnsi="Times New Roman"/>
          <w:b/>
          <w:noProof/>
          <w:sz w:val="24"/>
        </w:rPr>
      </w:pPr>
      <w:r w:rsidRPr="00C301EB">
        <w:rPr>
          <w:rFonts w:ascii="Times New Roman" w:hAnsi="Times New Roman"/>
          <w:b/>
          <w:noProof/>
          <w:sz w:val="24"/>
        </w:rPr>
        <w:t>Sophia-Antipolis, France, October 5 – 9, 2015</w:t>
      </w:r>
    </w:p>
    <w:p w:rsidR="00772D3C" w:rsidRPr="00746878" w:rsidRDefault="00772D3C" w:rsidP="00772D3C">
      <w:pPr>
        <w:tabs>
          <w:tab w:val="left" w:pos="1985"/>
        </w:tabs>
        <w:rPr>
          <w:rFonts w:ascii="Times New Roman" w:hAnsi="Times New Roman"/>
          <w:b/>
          <w:sz w:val="24"/>
        </w:rPr>
      </w:pPr>
    </w:p>
    <w:p w:rsidR="00772D3C" w:rsidRPr="005A0647"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Title :</w:t>
      </w:r>
      <w:r w:rsidRPr="005A0647">
        <w:rPr>
          <w:rFonts w:ascii="Times New Roman" w:hAnsi="Times New Roman"/>
          <w:b/>
          <w:sz w:val="24"/>
          <w:lang w:val="fr-FR"/>
        </w:rPr>
        <w:tab/>
      </w:r>
      <w:bookmarkStart w:id="0" w:name="OLE_LINK124"/>
      <w:bookmarkStart w:id="1" w:name="OLE_LINK125"/>
      <w:r w:rsidR="00310F45">
        <w:rPr>
          <w:rFonts w:ascii="Times New Roman" w:hAnsi="Times New Roman"/>
          <w:b/>
          <w:sz w:val="24"/>
          <w:lang w:val="fr-FR"/>
        </w:rPr>
        <w:t>SIPTO</w:t>
      </w:r>
      <w:r w:rsidR="002975BA">
        <w:rPr>
          <w:rFonts w:ascii="Times New Roman" w:hAnsi="Times New Roman" w:hint="eastAsia"/>
          <w:b/>
          <w:sz w:val="24"/>
          <w:lang w:val="fr-FR"/>
        </w:rPr>
        <w:t xml:space="preserve"> stand-alone architecture</w:t>
      </w:r>
      <w:r w:rsidR="00310F45">
        <w:rPr>
          <w:rFonts w:ascii="Times New Roman" w:hAnsi="Times New Roman"/>
          <w:b/>
          <w:sz w:val="24"/>
          <w:lang w:val="fr-FR"/>
        </w:rPr>
        <w:t xml:space="preserve"> support in DC</w:t>
      </w:r>
      <w:bookmarkEnd w:id="0"/>
      <w:bookmarkEnd w:id="1"/>
      <w:r w:rsidRPr="005A0647">
        <w:rPr>
          <w:rFonts w:ascii="Times New Roman" w:hAnsi="Times New Roman"/>
          <w:b/>
          <w:sz w:val="24"/>
          <w:lang w:val="fr-FR"/>
        </w:rPr>
        <w:t xml:space="preserve"> </w:t>
      </w:r>
    </w:p>
    <w:p w:rsidR="00772D3C" w:rsidRPr="005A0647" w:rsidRDefault="00772D3C" w:rsidP="00772D3C">
      <w:pPr>
        <w:tabs>
          <w:tab w:val="left" w:pos="1985"/>
        </w:tabs>
        <w:rPr>
          <w:rFonts w:ascii="Times New Roman" w:hAnsi="Times New Roman"/>
        </w:rPr>
      </w:pPr>
      <w:r w:rsidRPr="005A0647">
        <w:rPr>
          <w:rFonts w:ascii="Times New Roman" w:hAnsi="Times New Roman"/>
          <w:b/>
          <w:sz w:val="24"/>
          <w:lang w:val="fr-FR"/>
        </w:rPr>
        <w:t xml:space="preserve">Source: </w:t>
      </w:r>
      <w:r w:rsidRPr="005A0647">
        <w:rPr>
          <w:rFonts w:ascii="Times New Roman" w:hAnsi="Times New Roman"/>
          <w:b/>
          <w:sz w:val="24"/>
          <w:lang w:val="fr-FR"/>
        </w:rPr>
        <w:tab/>
        <w:t>Samsung</w:t>
      </w:r>
    </w:p>
    <w:p w:rsidR="00772D3C" w:rsidRPr="005A0647" w:rsidRDefault="00772D3C" w:rsidP="00772D3C">
      <w:pPr>
        <w:tabs>
          <w:tab w:val="left" w:pos="1985"/>
        </w:tabs>
        <w:rPr>
          <w:rFonts w:ascii="Times New Roman" w:hAnsi="Times New Roman"/>
          <w:lang w:val="fr-FR"/>
        </w:rPr>
      </w:pPr>
      <w:r w:rsidRPr="005A0647">
        <w:rPr>
          <w:rFonts w:ascii="Times New Roman" w:hAnsi="Times New Roman"/>
          <w:b/>
          <w:sz w:val="24"/>
          <w:lang w:val="fr-FR"/>
        </w:rPr>
        <w:t>Agenda item:</w:t>
      </w:r>
      <w:r w:rsidRPr="005A0647">
        <w:rPr>
          <w:rFonts w:ascii="Times New Roman" w:hAnsi="Times New Roman"/>
          <w:b/>
          <w:sz w:val="24"/>
          <w:lang w:val="fr-FR"/>
        </w:rPr>
        <w:tab/>
      </w:r>
      <w:r w:rsidRPr="00C05CB8">
        <w:rPr>
          <w:rFonts w:ascii="Times New Roman" w:hAnsi="Times New Roman"/>
          <w:b/>
          <w:sz w:val="24"/>
          <w:lang w:val="fr-FR"/>
        </w:rPr>
        <w:t>20.</w:t>
      </w:r>
      <w:r w:rsidR="00310F45">
        <w:rPr>
          <w:rFonts w:ascii="Times New Roman" w:hAnsi="Times New Roman"/>
          <w:b/>
          <w:sz w:val="24"/>
          <w:lang w:val="fr-FR"/>
        </w:rPr>
        <w:t>4</w:t>
      </w:r>
      <w:r w:rsidR="002828B5">
        <w:rPr>
          <w:rFonts w:ascii="Times New Roman" w:hAnsi="Times New Roman" w:hint="eastAsia"/>
          <w:b/>
          <w:sz w:val="24"/>
          <w:lang w:val="fr-FR"/>
        </w:rPr>
        <w:t>.2</w:t>
      </w:r>
    </w:p>
    <w:p w:rsidR="00BD4C74" w:rsidRPr="005A0647" w:rsidRDefault="00772D3C" w:rsidP="00772D3C">
      <w:pPr>
        <w:tabs>
          <w:tab w:val="left" w:pos="1985"/>
        </w:tabs>
        <w:rPr>
          <w:rFonts w:ascii="Times New Roman" w:hAnsi="Times New Roman"/>
          <w:b/>
          <w:sz w:val="24"/>
          <w:lang w:val="fr-FR"/>
        </w:rPr>
      </w:pPr>
      <w:r w:rsidRPr="005A0647">
        <w:rPr>
          <w:rFonts w:ascii="Times New Roman" w:hAnsi="Times New Roman"/>
          <w:b/>
          <w:sz w:val="24"/>
          <w:lang w:val="fr-FR"/>
        </w:rPr>
        <w:t>Document for:</w:t>
      </w:r>
      <w:r w:rsidRPr="005A0647">
        <w:rPr>
          <w:rFonts w:ascii="Times New Roman" w:hAnsi="Times New Roman"/>
          <w:b/>
          <w:sz w:val="24"/>
          <w:lang w:val="fr-FR"/>
        </w:rPr>
        <w:tab/>
        <w:t>Approval</w:t>
      </w:r>
    </w:p>
    <w:p w:rsidR="005A0647" w:rsidRPr="005A0647" w:rsidRDefault="005A0647" w:rsidP="00E066C9">
      <w:pPr>
        <w:pStyle w:val="1"/>
        <w:numPr>
          <w:ilvl w:val="0"/>
          <w:numId w:val="1"/>
        </w:numPr>
        <w:spacing w:before="120" w:after="120"/>
        <w:jc w:val="both"/>
        <w:rPr>
          <w:rFonts w:ascii="Times New Roman" w:eastAsia="MS Mincho" w:hAnsi="Times New Roman"/>
          <w:lang w:eastAsia="ja-JP"/>
        </w:rPr>
      </w:pPr>
      <w:r w:rsidRPr="005A0647">
        <w:rPr>
          <w:rFonts w:ascii="Times New Roman" w:eastAsia="MS Mincho" w:hAnsi="Times New Roman"/>
          <w:lang w:eastAsia="ja-JP"/>
        </w:rPr>
        <w:t>Introduction</w:t>
      </w:r>
    </w:p>
    <w:p w:rsidR="00ED3304" w:rsidRPr="00ED3304" w:rsidRDefault="002828B5" w:rsidP="00ED3304">
      <w:pPr>
        <w:rPr>
          <w:rFonts w:ascii="Times New Roman" w:hAnsi="Times New Roman"/>
          <w:sz w:val="20"/>
          <w:szCs w:val="20"/>
        </w:rPr>
      </w:pPr>
      <w:r>
        <w:rPr>
          <w:rFonts w:ascii="Times New Roman" w:hAnsi="Times New Roman" w:hint="eastAsia"/>
          <w:sz w:val="20"/>
          <w:szCs w:val="20"/>
        </w:rPr>
        <w:t xml:space="preserve">To support SIPTO stand-alone architecture in DC, </w:t>
      </w:r>
      <w:r w:rsidR="00E873C6">
        <w:rPr>
          <w:rFonts w:ascii="Times New Roman" w:hAnsi="Times New Roman" w:hint="eastAsia"/>
          <w:sz w:val="20"/>
          <w:szCs w:val="20"/>
        </w:rPr>
        <w:t>the following two</w:t>
      </w:r>
      <w:r>
        <w:rPr>
          <w:rFonts w:ascii="Times New Roman" w:hAnsi="Times New Roman" w:hint="eastAsia"/>
          <w:sz w:val="20"/>
          <w:szCs w:val="20"/>
        </w:rPr>
        <w:t xml:space="preserve"> issues were discussed in last meeting.</w:t>
      </w:r>
      <w:r w:rsidR="00ED3304" w:rsidRPr="00ED3304">
        <w:rPr>
          <w:rFonts w:ascii="Times New Roman" w:hAnsi="Times New Roman"/>
          <w:sz w:val="20"/>
          <w:szCs w:val="20"/>
        </w:rPr>
        <w:t xml:space="preserve"> </w:t>
      </w:r>
    </w:p>
    <w:p w:rsidR="00ED3304" w:rsidRDefault="002828B5" w:rsidP="00E066C9">
      <w:pPr>
        <w:widowControl/>
        <w:numPr>
          <w:ilvl w:val="0"/>
          <w:numId w:val="2"/>
        </w:numPr>
        <w:overflowPunct w:val="0"/>
        <w:autoSpaceDE w:val="0"/>
        <w:autoSpaceDN w:val="0"/>
        <w:adjustRightInd w:val="0"/>
        <w:spacing w:after="60"/>
        <w:ind w:right="-96"/>
        <w:jc w:val="left"/>
        <w:textAlignment w:val="baseline"/>
        <w:rPr>
          <w:rFonts w:ascii="Times New Roman" w:hAnsi="Times New Roman"/>
          <w:sz w:val="20"/>
          <w:szCs w:val="20"/>
        </w:rPr>
      </w:pPr>
      <w:r w:rsidRPr="002828B5">
        <w:rPr>
          <w:rFonts w:ascii="Times New Roman" w:hAnsi="Times New Roman"/>
          <w:sz w:val="20"/>
          <w:szCs w:val="20"/>
        </w:rPr>
        <w:t>How MeNB know the LHN ID of the SeNB</w:t>
      </w:r>
    </w:p>
    <w:p w:rsidR="002828B5" w:rsidRDefault="002828B5" w:rsidP="00E066C9">
      <w:pPr>
        <w:widowControl/>
        <w:numPr>
          <w:ilvl w:val="0"/>
          <w:numId w:val="2"/>
        </w:numPr>
        <w:overflowPunct w:val="0"/>
        <w:autoSpaceDE w:val="0"/>
        <w:autoSpaceDN w:val="0"/>
        <w:adjustRightInd w:val="0"/>
        <w:spacing w:after="60"/>
        <w:ind w:right="-96"/>
        <w:jc w:val="left"/>
        <w:textAlignment w:val="baseline"/>
        <w:rPr>
          <w:rFonts w:ascii="Times New Roman" w:hAnsi="Times New Roman"/>
          <w:sz w:val="20"/>
          <w:szCs w:val="20"/>
        </w:rPr>
      </w:pPr>
      <w:bookmarkStart w:id="2" w:name="OLE_LINK30"/>
      <w:bookmarkStart w:id="3" w:name="OLE_LINK31"/>
      <w:r w:rsidRPr="002828B5">
        <w:rPr>
          <w:rFonts w:ascii="Times New Roman" w:hAnsi="Times New Roman"/>
          <w:sz w:val="20"/>
          <w:szCs w:val="20"/>
        </w:rPr>
        <w:t>How MeNB know the to be establishment bearer is SIPTO bearer</w:t>
      </w:r>
      <w:bookmarkEnd w:id="2"/>
      <w:bookmarkEnd w:id="3"/>
    </w:p>
    <w:p w:rsidR="00ED3304" w:rsidRPr="0057292F" w:rsidRDefault="00ED3304" w:rsidP="00ED3304">
      <w:pPr>
        <w:rPr>
          <w:rFonts w:ascii="Times New Roman" w:hAnsi="Times New Roman"/>
          <w:sz w:val="20"/>
          <w:szCs w:val="20"/>
        </w:rPr>
      </w:pPr>
      <w:r w:rsidRPr="00ED3304">
        <w:rPr>
          <w:rFonts w:ascii="Times New Roman" w:hAnsi="Times New Roman"/>
          <w:sz w:val="20"/>
          <w:szCs w:val="20"/>
        </w:rPr>
        <w:t xml:space="preserve">This </w:t>
      </w:r>
      <w:r>
        <w:rPr>
          <w:rFonts w:ascii="Times New Roman" w:hAnsi="Times New Roman" w:hint="eastAsia"/>
          <w:sz w:val="20"/>
          <w:szCs w:val="20"/>
        </w:rPr>
        <w:t xml:space="preserve">contribution </w:t>
      </w:r>
      <w:r w:rsidR="00525746">
        <w:rPr>
          <w:rFonts w:ascii="Times New Roman" w:hAnsi="Times New Roman" w:hint="eastAsia"/>
          <w:sz w:val="20"/>
          <w:szCs w:val="20"/>
        </w:rPr>
        <w:t xml:space="preserve">discussed </w:t>
      </w:r>
      <w:r w:rsidR="002828B5">
        <w:rPr>
          <w:rFonts w:ascii="Times New Roman" w:hAnsi="Times New Roman" w:hint="eastAsia"/>
          <w:sz w:val="20"/>
          <w:szCs w:val="20"/>
        </w:rPr>
        <w:t>the issues and conclude</w:t>
      </w:r>
      <w:r w:rsidR="0023564A">
        <w:rPr>
          <w:rFonts w:ascii="Times New Roman" w:hAnsi="Times New Roman" w:hint="eastAsia"/>
          <w:sz w:val="20"/>
          <w:szCs w:val="20"/>
        </w:rPr>
        <w:t>d</w:t>
      </w:r>
      <w:r w:rsidR="002828B5">
        <w:rPr>
          <w:rFonts w:ascii="Times New Roman" w:hAnsi="Times New Roman" w:hint="eastAsia"/>
          <w:sz w:val="20"/>
          <w:szCs w:val="20"/>
        </w:rPr>
        <w:t xml:space="preserve"> the proposals</w:t>
      </w:r>
      <w:r w:rsidRPr="00ED3304">
        <w:rPr>
          <w:rFonts w:ascii="Times New Roman" w:hAnsi="Times New Roman"/>
          <w:sz w:val="20"/>
          <w:szCs w:val="20"/>
        </w:rPr>
        <w:t>.</w:t>
      </w:r>
    </w:p>
    <w:p w:rsidR="00547572" w:rsidRPr="00547572" w:rsidRDefault="00547572" w:rsidP="00E066C9">
      <w:pPr>
        <w:pStyle w:val="1"/>
        <w:numPr>
          <w:ilvl w:val="0"/>
          <w:numId w:val="1"/>
        </w:numPr>
        <w:spacing w:before="120" w:after="120"/>
        <w:jc w:val="both"/>
        <w:rPr>
          <w:rFonts w:ascii="Times New Roman" w:eastAsia="MS Mincho" w:hAnsi="Times New Roman"/>
          <w:lang w:eastAsia="ja-JP"/>
        </w:rPr>
      </w:pPr>
      <w:r>
        <w:rPr>
          <w:rFonts w:ascii="Times New Roman" w:hAnsi="Times New Roman" w:hint="eastAsia"/>
          <w:lang w:eastAsia="zh-CN"/>
        </w:rPr>
        <w:t>Discussion</w:t>
      </w:r>
    </w:p>
    <w:p w:rsidR="0023564A" w:rsidRPr="00CC01B0" w:rsidRDefault="0023564A" w:rsidP="0023564A">
      <w:pPr>
        <w:rPr>
          <w:rFonts w:ascii="Times New Roman" w:hAnsi="Times New Roman"/>
          <w:b/>
          <w:sz w:val="20"/>
          <w:szCs w:val="20"/>
          <w:u w:val="single"/>
        </w:rPr>
      </w:pPr>
      <w:bookmarkStart w:id="4" w:name="OLE_LINK28"/>
      <w:bookmarkStart w:id="5" w:name="OLE_LINK29"/>
      <w:r w:rsidRPr="00CC01B0">
        <w:rPr>
          <w:rFonts w:ascii="Times New Roman" w:hAnsi="Times New Roman"/>
          <w:b/>
          <w:sz w:val="20"/>
          <w:szCs w:val="20"/>
          <w:u w:val="single"/>
        </w:rPr>
        <w:t>How MeNB know the LHN ID of the SeNB</w:t>
      </w:r>
      <w:bookmarkEnd w:id="4"/>
      <w:bookmarkEnd w:id="5"/>
    </w:p>
    <w:p w:rsidR="004456F1" w:rsidRDefault="00366845" w:rsidP="0023564A">
      <w:pPr>
        <w:rPr>
          <w:rFonts w:ascii="Times New Roman" w:hAnsi="Times New Roman"/>
          <w:sz w:val="20"/>
          <w:szCs w:val="20"/>
          <w:lang w:val="en-GB"/>
        </w:rPr>
      </w:pPr>
      <w:r>
        <w:rPr>
          <w:rFonts w:ascii="Times New Roman" w:hAnsi="Times New Roman" w:hint="eastAsia"/>
          <w:sz w:val="20"/>
          <w:szCs w:val="20"/>
        </w:rPr>
        <w:t>For SIPTO stand-alone architecture in DC,</w:t>
      </w:r>
      <w:r w:rsidRPr="0023564A">
        <w:rPr>
          <w:rFonts w:ascii="Times New Roman" w:hAnsi="Times New Roman"/>
          <w:sz w:val="20"/>
          <w:szCs w:val="20"/>
          <w:lang w:val="en-GB"/>
        </w:rPr>
        <w:t xml:space="preserve"> </w:t>
      </w:r>
      <w:r>
        <w:rPr>
          <w:rFonts w:ascii="Times New Roman" w:hAnsi="Times New Roman" w:hint="eastAsia"/>
          <w:sz w:val="20"/>
          <w:szCs w:val="20"/>
          <w:lang w:val="en-GB"/>
        </w:rPr>
        <w:t>i</w:t>
      </w:r>
      <w:r w:rsidR="0023564A" w:rsidRPr="0023564A">
        <w:rPr>
          <w:rFonts w:ascii="Times New Roman" w:hAnsi="Times New Roman"/>
          <w:sz w:val="20"/>
          <w:szCs w:val="20"/>
          <w:lang w:val="en-GB"/>
        </w:rPr>
        <w:t xml:space="preserve">t was concluded to support the scenario that the MeNB and the SeNB are in the same local home network. In the macro coverage, there are many small eNBs. Some of them may not belong to the same local home network with the MeNB. For SIPTO bearer, the MeNB needs to select the SeNB in the same local home network with the MeNB to configure the bearer. </w:t>
      </w:r>
      <w:r w:rsidR="00654EA5">
        <w:rPr>
          <w:rFonts w:ascii="Times New Roman" w:hAnsi="Times New Roman" w:hint="eastAsia"/>
          <w:sz w:val="20"/>
          <w:szCs w:val="20"/>
          <w:lang w:val="en-GB"/>
        </w:rPr>
        <w:t>That</w:t>
      </w:r>
      <w:r w:rsidR="00654EA5">
        <w:rPr>
          <w:rFonts w:ascii="Times New Roman" w:hAnsi="Times New Roman"/>
          <w:sz w:val="20"/>
          <w:szCs w:val="20"/>
          <w:lang w:val="en-GB"/>
        </w:rPr>
        <w:t>’</w:t>
      </w:r>
      <w:r w:rsidR="00654EA5">
        <w:rPr>
          <w:rFonts w:ascii="Times New Roman" w:hAnsi="Times New Roman" w:hint="eastAsia"/>
          <w:sz w:val="20"/>
          <w:szCs w:val="20"/>
          <w:lang w:val="en-GB"/>
        </w:rPr>
        <w:t>s why the MeNB need to know the LHN ID of the SeNB.</w:t>
      </w:r>
    </w:p>
    <w:p w:rsidR="004456F1" w:rsidRDefault="004456F1" w:rsidP="0023564A">
      <w:pPr>
        <w:rPr>
          <w:rFonts w:ascii="Times New Roman" w:hAnsi="Times New Roman"/>
          <w:sz w:val="20"/>
          <w:szCs w:val="20"/>
          <w:lang w:val="en-GB"/>
        </w:rPr>
      </w:pPr>
      <w:r>
        <w:rPr>
          <w:rFonts w:ascii="Times New Roman" w:hAnsi="Times New Roman" w:hint="eastAsia"/>
          <w:sz w:val="20"/>
          <w:szCs w:val="20"/>
          <w:lang w:val="en-GB"/>
        </w:rPr>
        <w:t xml:space="preserve">One </w:t>
      </w:r>
      <w:r>
        <w:rPr>
          <w:rFonts w:ascii="Times New Roman" w:hAnsi="Times New Roman"/>
          <w:sz w:val="20"/>
          <w:szCs w:val="20"/>
          <w:lang w:val="en-GB"/>
        </w:rPr>
        <w:t>solution</w:t>
      </w:r>
      <w:r>
        <w:rPr>
          <w:rFonts w:ascii="Times New Roman" w:hAnsi="Times New Roman" w:hint="eastAsia"/>
          <w:sz w:val="20"/>
          <w:szCs w:val="20"/>
          <w:lang w:val="en-GB"/>
        </w:rPr>
        <w:t xml:space="preserve"> is to </w:t>
      </w:r>
      <w:r>
        <w:rPr>
          <w:rFonts w:ascii="Times New Roman" w:hAnsi="Times New Roman"/>
          <w:sz w:val="20"/>
          <w:szCs w:val="20"/>
          <w:lang w:val="en-GB"/>
        </w:rPr>
        <w:t>always</w:t>
      </w:r>
      <w:r>
        <w:rPr>
          <w:rFonts w:ascii="Times New Roman" w:hAnsi="Times New Roman" w:hint="eastAsia"/>
          <w:sz w:val="20"/>
          <w:szCs w:val="20"/>
          <w:lang w:val="en-GB"/>
        </w:rPr>
        <w:t xml:space="preserve"> assume that all SeNBs in </w:t>
      </w:r>
      <w:r>
        <w:rPr>
          <w:rFonts w:ascii="Times New Roman" w:hAnsi="Times New Roman"/>
          <w:sz w:val="20"/>
          <w:szCs w:val="20"/>
          <w:lang w:val="en-GB"/>
        </w:rPr>
        <w:t>macro</w:t>
      </w:r>
      <w:r>
        <w:rPr>
          <w:rFonts w:ascii="Times New Roman" w:hAnsi="Times New Roman" w:hint="eastAsia"/>
          <w:sz w:val="20"/>
          <w:szCs w:val="20"/>
          <w:lang w:val="en-GB"/>
        </w:rPr>
        <w:t xml:space="preserve"> coverage is in the same local home network with the MeNB. This is not realistic considering there are many small eNBs in macro coverage.</w:t>
      </w:r>
    </w:p>
    <w:p w:rsidR="004456F1" w:rsidRDefault="004456F1" w:rsidP="0023564A">
      <w:pPr>
        <w:rPr>
          <w:rFonts w:ascii="Times New Roman" w:hAnsi="Times New Roman"/>
          <w:sz w:val="20"/>
          <w:szCs w:val="20"/>
          <w:lang w:val="en-GB"/>
        </w:rPr>
      </w:pPr>
      <w:r>
        <w:rPr>
          <w:rFonts w:ascii="Times New Roman" w:hAnsi="Times New Roman" w:hint="eastAsia"/>
          <w:sz w:val="20"/>
          <w:szCs w:val="20"/>
          <w:lang w:val="en-GB"/>
        </w:rPr>
        <w:t xml:space="preserve">Another solution is to rely on O&amp;M configuration. Considering the </w:t>
      </w:r>
      <w:r w:rsidR="00CC01B0">
        <w:rPr>
          <w:rFonts w:ascii="Times New Roman" w:hAnsi="Times New Roman" w:hint="eastAsia"/>
          <w:sz w:val="20"/>
          <w:szCs w:val="20"/>
          <w:lang w:val="en-GB"/>
        </w:rPr>
        <w:t xml:space="preserve">hugh </w:t>
      </w:r>
      <w:r>
        <w:rPr>
          <w:rFonts w:ascii="Times New Roman" w:hAnsi="Times New Roman" w:hint="eastAsia"/>
          <w:sz w:val="20"/>
          <w:szCs w:val="20"/>
          <w:lang w:val="en-GB"/>
        </w:rPr>
        <w:t>number of small eNB</w:t>
      </w:r>
      <w:r w:rsidR="00576CBB">
        <w:rPr>
          <w:rFonts w:ascii="Times New Roman" w:hAnsi="Times New Roman" w:hint="eastAsia"/>
          <w:sz w:val="20"/>
          <w:szCs w:val="20"/>
          <w:lang w:val="en-GB"/>
        </w:rPr>
        <w:t>s</w:t>
      </w:r>
      <w:r>
        <w:rPr>
          <w:rFonts w:ascii="Times New Roman" w:hAnsi="Times New Roman" w:hint="eastAsia"/>
          <w:sz w:val="20"/>
          <w:szCs w:val="20"/>
          <w:lang w:val="en-GB"/>
        </w:rPr>
        <w:t xml:space="preserve"> in macro coverage, </w:t>
      </w:r>
      <w:r w:rsidR="00CC01B0">
        <w:rPr>
          <w:rFonts w:ascii="Times New Roman" w:hAnsi="Times New Roman" w:hint="eastAsia"/>
          <w:sz w:val="20"/>
          <w:szCs w:val="20"/>
          <w:lang w:val="en-GB"/>
        </w:rPr>
        <w:t>this solution</w:t>
      </w:r>
      <w:r>
        <w:rPr>
          <w:rFonts w:ascii="Times New Roman" w:hAnsi="Times New Roman" w:hint="eastAsia"/>
          <w:sz w:val="20"/>
          <w:szCs w:val="20"/>
          <w:lang w:val="en-GB"/>
        </w:rPr>
        <w:t xml:space="preserve"> give</w:t>
      </w:r>
      <w:r w:rsidR="00CC01B0">
        <w:rPr>
          <w:rFonts w:ascii="Times New Roman" w:hAnsi="Times New Roman" w:hint="eastAsia"/>
          <w:sz w:val="20"/>
          <w:szCs w:val="20"/>
          <w:lang w:val="en-GB"/>
        </w:rPr>
        <w:t>s</w:t>
      </w:r>
      <w:r>
        <w:rPr>
          <w:rFonts w:ascii="Times New Roman" w:hAnsi="Times New Roman" w:hint="eastAsia"/>
          <w:sz w:val="20"/>
          <w:szCs w:val="20"/>
          <w:lang w:val="en-GB"/>
        </w:rPr>
        <w:t xml:space="preserve"> a large burden to operators</w:t>
      </w:r>
      <w:r w:rsidR="00CC01B0" w:rsidRPr="00CC01B0">
        <w:rPr>
          <w:rFonts w:ascii="Times New Roman" w:hAnsi="Times New Roman"/>
          <w:sz w:val="20"/>
          <w:szCs w:val="20"/>
        </w:rPr>
        <w:t xml:space="preserve"> to configure each LHN ID of the SeNB </w:t>
      </w:r>
      <w:r w:rsidR="006B08ED">
        <w:rPr>
          <w:rFonts w:ascii="Times New Roman" w:hAnsi="Times New Roman" w:hint="eastAsia"/>
          <w:sz w:val="20"/>
          <w:szCs w:val="20"/>
        </w:rPr>
        <w:t>to</w:t>
      </w:r>
      <w:r w:rsidR="00CC01B0" w:rsidRPr="00CC01B0">
        <w:rPr>
          <w:rFonts w:ascii="Times New Roman" w:hAnsi="Times New Roman"/>
          <w:sz w:val="20"/>
          <w:szCs w:val="20"/>
        </w:rPr>
        <w:t xml:space="preserve"> the MeNB</w:t>
      </w:r>
      <w:r>
        <w:rPr>
          <w:rFonts w:ascii="Times New Roman" w:hAnsi="Times New Roman" w:hint="eastAsia"/>
          <w:sz w:val="20"/>
          <w:szCs w:val="20"/>
          <w:lang w:val="en-GB"/>
        </w:rPr>
        <w:t>. Therefore, it is reasonable to have a standard solution to solve this problem.</w:t>
      </w:r>
    </w:p>
    <w:p w:rsidR="004456F1" w:rsidRDefault="004456F1" w:rsidP="0023564A">
      <w:pPr>
        <w:rPr>
          <w:rFonts w:ascii="Times New Roman" w:hAnsi="Times New Roman"/>
          <w:sz w:val="20"/>
          <w:szCs w:val="20"/>
          <w:lang w:val="en-GB"/>
        </w:rPr>
      </w:pPr>
      <w:r>
        <w:rPr>
          <w:rFonts w:ascii="Times New Roman" w:hAnsi="Times New Roman" w:hint="eastAsia"/>
          <w:sz w:val="20"/>
          <w:szCs w:val="20"/>
          <w:lang w:val="en-GB"/>
        </w:rPr>
        <w:t xml:space="preserve">Two standard solutions </w:t>
      </w:r>
      <w:r w:rsidR="000F0315">
        <w:rPr>
          <w:rFonts w:ascii="Times New Roman" w:hAnsi="Times New Roman" w:hint="eastAsia"/>
          <w:sz w:val="20"/>
          <w:szCs w:val="20"/>
          <w:lang w:val="en-GB"/>
        </w:rPr>
        <w:t>were discussed in last meeting:</w:t>
      </w:r>
    </w:p>
    <w:p w:rsidR="000F0315" w:rsidRPr="000F0315" w:rsidRDefault="000F0315" w:rsidP="000F0315">
      <w:pPr>
        <w:widowControl/>
        <w:numPr>
          <w:ilvl w:val="0"/>
          <w:numId w:val="7"/>
        </w:numPr>
        <w:spacing w:line="276" w:lineRule="auto"/>
        <w:jc w:val="left"/>
        <w:rPr>
          <w:rFonts w:ascii="Times New Roman" w:hAnsi="Times New Roman"/>
          <w:sz w:val="20"/>
          <w:szCs w:val="20"/>
        </w:rPr>
      </w:pPr>
      <w:r w:rsidRPr="000F0315">
        <w:rPr>
          <w:rFonts w:ascii="Times New Roman" w:hAnsi="Times New Roman"/>
          <w:sz w:val="20"/>
          <w:szCs w:val="20"/>
        </w:rPr>
        <w:t xml:space="preserve">Solution 1: The SeNB and the MeNB exchange LHN ID through SeNB Addition procedure </w:t>
      </w:r>
    </w:p>
    <w:p w:rsidR="000F0315" w:rsidRPr="000F0315" w:rsidRDefault="000F0315" w:rsidP="000F0315">
      <w:pPr>
        <w:widowControl/>
        <w:numPr>
          <w:ilvl w:val="0"/>
          <w:numId w:val="7"/>
        </w:numPr>
        <w:spacing w:line="276" w:lineRule="auto"/>
        <w:jc w:val="left"/>
        <w:rPr>
          <w:rFonts w:ascii="Times New Roman" w:hAnsi="Times New Roman"/>
          <w:sz w:val="20"/>
          <w:szCs w:val="20"/>
        </w:rPr>
      </w:pPr>
      <w:r w:rsidRPr="000F0315">
        <w:rPr>
          <w:rFonts w:ascii="Times New Roman" w:hAnsi="Times New Roman"/>
          <w:sz w:val="20"/>
          <w:szCs w:val="20"/>
        </w:rPr>
        <w:t>Solution 2: The SeNB and the MeNB exchange LHN ID through X2 Setup/eNB Configuration Update procedure</w:t>
      </w:r>
    </w:p>
    <w:p w:rsidR="00CC01B0" w:rsidRDefault="00CC01B0" w:rsidP="00CC01B0">
      <w:pPr>
        <w:rPr>
          <w:rFonts w:ascii="Times New Roman" w:hAnsi="Times New Roman"/>
          <w:sz w:val="20"/>
          <w:szCs w:val="20"/>
        </w:rPr>
      </w:pPr>
      <w:r w:rsidRPr="00CC01B0">
        <w:rPr>
          <w:rFonts w:ascii="Times New Roman" w:hAnsi="Times New Roman"/>
          <w:sz w:val="20"/>
          <w:szCs w:val="20"/>
        </w:rPr>
        <w:t xml:space="preserve">The MeNB </w:t>
      </w:r>
      <w:r w:rsidR="00983C00">
        <w:rPr>
          <w:rFonts w:ascii="Times New Roman" w:hAnsi="Times New Roman" w:hint="eastAsia"/>
          <w:sz w:val="20"/>
          <w:szCs w:val="20"/>
        </w:rPr>
        <w:t xml:space="preserve">should </w:t>
      </w:r>
      <w:r w:rsidRPr="00CC01B0">
        <w:rPr>
          <w:rFonts w:ascii="Times New Roman" w:hAnsi="Times New Roman"/>
          <w:sz w:val="20"/>
          <w:szCs w:val="20"/>
        </w:rPr>
        <w:t>report its LHN ID to the MME in every Initial UE Message and UPLINK NAS TRANSPORT message</w:t>
      </w:r>
      <w:r>
        <w:rPr>
          <w:rFonts w:ascii="Times New Roman" w:hAnsi="Times New Roman" w:hint="eastAsia"/>
          <w:sz w:val="20"/>
          <w:szCs w:val="20"/>
        </w:rPr>
        <w:t xml:space="preserve"> (i.e. the same as no DC)</w:t>
      </w:r>
      <w:r w:rsidRPr="00CC01B0">
        <w:rPr>
          <w:rFonts w:ascii="Times New Roman" w:hAnsi="Times New Roman"/>
          <w:sz w:val="20"/>
          <w:szCs w:val="20"/>
        </w:rPr>
        <w:t xml:space="preserve">. After the MME receives the LHN ID of the eNB and receives </w:t>
      </w:r>
      <w:r w:rsidR="0013223A">
        <w:rPr>
          <w:rFonts w:ascii="Times New Roman" w:hAnsi="Times New Roman" w:hint="eastAsia"/>
          <w:sz w:val="20"/>
          <w:szCs w:val="20"/>
        </w:rPr>
        <w:t>a</w:t>
      </w:r>
      <w:r w:rsidRPr="00CC01B0">
        <w:rPr>
          <w:rFonts w:ascii="Times New Roman" w:hAnsi="Times New Roman"/>
          <w:sz w:val="20"/>
          <w:szCs w:val="20"/>
        </w:rPr>
        <w:t xml:space="preserve"> NAS message</w:t>
      </w:r>
      <w:r w:rsidR="0013223A">
        <w:rPr>
          <w:rFonts w:ascii="Times New Roman" w:hAnsi="Times New Roman" w:hint="eastAsia"/>
          <w:sz w:val="20"/>
          <w:szCs w:val="20"/>
        </w:rPr>
        <w:t xml:space="preserve"> from a UE</w:t>
      </w:r>
      <w:r w:rsidRPr="00CC01B0">
        <w:rPr>
          <w:rFonts w:ascii="Times New Roman" w:hAnsi="Times New Roman"/>
          <w:sz w:val="20"/>
          <w:szCs w:val="20"/>
        </w:rPr>
        <w:t xml:space="preserve"> for activation a SIPTO PDN, the MME </w:t>
      </w:r>
      <w:r w:rsidR="000F0C68">
        <w:rPr>
          <w:rFonts w:ascii="Times New Roman" w:hAnsi="Times New Roman" w:hint="eastAsia"/>
          <w:sz w:val="20"/>
          <w:szCs w:val="20"/>
        </w:rPr>
        <w:t>may</w:t>
      </w:r>
      <w:r w:rsidRPr="00CC01B0">
        <w:rPr>
          <w:rFonts w:ascii="Times New Roman" w:hAnsi="Times New Roman"/>
          <w:sz w:val="20"/>
          <w:szCs w:val="20"/>
        </w:rPr>
        <w:t xml:space="preserve"> decide to configure a SIPTO bearer. The MeNB needs to decide whether configure the bearer </w:t>
      </w:r>
      <w:r w:rsidR="000F0C68">
        <w:rPr>
          <w:rFonts w:ascii="Times New Roman" w:hAnsi="Times New Roman" w:hint="eastAsia"/>
          <w:sz w:val="20"/>
          <w:szCs w:val="20"/>
        </w:rPr>
        <w:t>at</w:t>
      </w:r>
      <w:r w:rsidRPr="00CC01B0">
        <w:rPr>
          <w:rFonts w:ascii="Times New Roman" w:hAnsi="Times New Roman"/>
          <w:sz w:val="20"/>
          <w:szCs w:val="20"/>
        </w:rPr>
        <w:t xml:space="preserve"> the MeNB or a SeNB in the same local home network. It is possible that this is a first bearer in the SeNB. Therefore, it is too late to get the LHN ID of the SeNB in SeNB Additon Request Ack. Message.</w:t>
      </w:r>
      <w:r w:rsidR="002C07CD">
        <w:rPr>
          <w:rFonts w:ascii="Times New Roman" w:hAnsi="Times New Roman" w:hint="eastAsia"/>
          <w:sz w:val="20"/>
          <w:szCs w:val="20"/>
        </w:rPr>
        <w:t xml:space="preserve"> </w:t>
      </w:r>
      <w:r w:rsidR="00D75B57">
        <w:rPr>
          <w:rFonts w:ascii="Times New Roman" w:hAnsi="Times New Roman" w:hint="eastAsia"/>
          <w:sz w:val="20"/>
          <w:szCs w:val="20"/>
        </w:rPr>
        <w:t>Solution 2 has no such problem.</w:t>
      </w:r>
    </w:p>
    <w:p w:rsidR="00CC01B0" w:rsidRDefault="00CC01B0" w:rsidP="00D75B57">
      <w:pPr>
        <w:rPr>
          <w:rFonts w:ascii="Times New Roman" w:hAnsi="Times New Roman"/>
          <w:b/>
          <w:sz w:val="20"/>
          <w:szCs w:val="20"/>
        </w:rPr>
      </w:pPr>
      <w:r w:rsidRPr="00D75B57">
        <w:rPr>
          <w:rFonts w:ascii="Times New Roman" w:hAnsi="Times New Roman"/>
          <w:b/>
          <w:sz w:val="20"/>
          <w:szCs w:val="20"/>
        </w:rPr>
        <w:t xml:space="preserve">Proposal 1: It is proposed to </w:t>
      </w:r>
      <w:r w:rsidR="00D75B57" w:rsidRPr="00D75B57">
        <w:rPr>
          <w:rFonts w:ascii="Times New Roman" w:hAnsi="Times New Roman"/>
          <w:b/>
          <w:sz w:val="20"/>
          <w:szCs w:val="20"/>
        </w:rPr>
        <w:t xml:space="preserve">exchange LHN ID </w:t>
      </w:r>
      <w:r w:rsidR="00D75B57">
        <w:rPr>
          <w:rFonts w:ascii="Times New Roman" w:hAnsi="Times New Roman" w:hint="eastAsia"/>
          <w:b/>
          <w:sz w:val="20"/>
          <w:szCs w:val="20"/>
        </w:rPr>
        <w:t xml:space="preserve">between MeNB and SeNB </w:t>
      </w:r>
      <w:r w:rsidR="00D75B57" w:rsidRPr="00D75B57">
        <w:rPr>
          <w:rFonts w:ascii="Times New Roman" w:hAnsi="Times New Roman"/>
          <w:b/>
          <w:sz w:val="20"/>
          <w:szCs w:val="20"/>
        </w:rPr>
        <w:t>through X2 Setup/eNB Configuration Update procedure</w:t>
      </w:r>
      <w:r w:rsidRPr="00D75B57">
        <w:rPr>
          <w:rFonts w:ascii="Times New Roman" w:hAnsi="Times New Roman"/>
          <w:b/>
          <w:sz w:val="20"/>
          <w:szCs w:val="20"/>
        </w:rPr>
        <w:t>.</w:t>
      </w:r>
    </w:p>
    <w:p w:rsidR="00F335AA" w:rsidRPr="00D75B57" w:rsidRDefault="00F335AA" w:rsidP="00D75B57">
      <w:pPr>
        <w:rPr>
          <w:rFonts w:ascii="Times New Roman" w:hAnsi="Times New Roman"/>
          <w:b/>
          <w:sz w:val="20"/>
          <w:szCs w:val="20"/>
        </w:rPr>
      </w:pPr>
    </w:p>
    <w:p w:rsidR="000F0315" w:rsidRPr="00F335AA" w:rsidRDefault="00F335AA" w:rsidP="0023564A">
      <w:pPr>
        <w:rPr>
          <w:rFonts w:ascii="Times New Roman" w:hAnsi="Times New Roman"/>
          <w:b/>
          <w:sz w:val="20"/>
          <w:szCs w:val="20"/>
          <w:u w:val="single"/>
        </w:rPr>
      </w:pPr>
      <w:r w:rsidRPr="00F335AA">
        <w:rPr>
          <w:rFonts w:ascii="Times New Roman" w:hAnsi="Times New Roman"/>
          <w:b/>
          <w:sz w:val="20"/>
          <w:szCs w:val="20"/>
          <w:u w:val="single"/>
        </w:rPr>
        <w:t>How MeNB know the to be establishment bearer is SIPTO bearer</w:t>
      </w:r>
    </w:p>
    <w:p w:rsidR="001B71C9" w:rsidRDefault="009345E4" w:rsidP="0023564A">
      <w:pPr>
        <w:rPr>
          <w:rFonts w:ascii="Times New Roman" w:hAnsi="Times New Roman"/>
          <w:sz w:val="20"/>
          <w:szCs w:val="20"/>
          <w:lang w:val="en-GB"/>
        </w:rPr>
      </w:pPr>
      <w:r>
        <w:rPr>
          <w:rFonts w:ascii="Times New Roman" w:hAnsi="Times New Roman" w:hint="eastAsia"/>
          <w:sz w:val="20"/>
          <w:szCs w:val="20"/>
          <w:lang w:val="en-GB"/>
        </w:rPr>
        <w:t xml:space="preserve">As explained above, for SIPTO bearer, </w:t>
      </w:r>
      <w:r w:rsidRPr="0023564A">
        <w:rPr>
          <w:rFonts w:ascii="Times New Roman" w:hAnsi="Times New Roman"/>
          <w:sz w:val="20"/>
          <w:szCs w:val="20"/>
          <w:lang w:val="en-GB"/>
        </w:rPr>
        <w:t>the MeNB needs to select the SeNB in the same local home network with the MeNB to configure the bearer.</w:t>
      </w:r>
      <w:r>
        <w:rPr>
          <w:rFonts w:ascii="Times New Roman" w:hAnsi="Times New Roman" w:hint="eastAsia"/>
          <w:sz w:val="20"/>
          <w:szCs w:val="20"/>
          <w:lang w:val="en-GB"/>
        </w:rPr>
        <w:t xml:space="preserve"> </w:t>
      </w:r>
      <w:r w:rsidR="0023564A" w:rsidRPr="0023564A">
        <w:rPr>
          <w:rFonts w:ascii="Times New Roman" w:hAnsi="Times New Roman"/>
          <w:sz w:val="20"/>
          <w:szCs w:val="20"/>
          <w:lang w:val="en-GB"/>
        </w:rPr>
        <w:t xml:space="preserve">For non-SIPTO bearer, the MeNB can select any SeNB with good quality for the UE. </w:t>
      </w:r>
      <w:r>
        <w:rPr>
          <w:rFonts w:ascii="Times New Roman" w:hAnsi="Times New Roman" w:hint="eastAsia"/>
          <w:sz w:val="20"/>
          <w:szCs w:val="20"/>
          <w:lang w:val="en-GB"/>
        </w:rPr>
        <w:t xml:space="preserve">The MeNB should have different handling for SIPTO bearer and non-SIPTO bearer. </w:t>
      </w:r>
      <w:r w:rsidR="001B71C9">
        <w:rPr>
          <w:rFonts w:ascii="Times New Roman" w:hAnsi="Times New Roman" w:hint="eastAsia"/>
          <w:sz w:val="20"/>
          <w:szCs w:val="20"/>
          <w:lang w:val="en-GB"/>
        </w:rPr>
        <w:t>It is obvious that MeNB need</w:t>
      </w:r>
      <w:r w:rsidR="000E03F9">
        <w:rPr>
          <w:rFonts w:ascii="Times New Roman" w:hAnsi="Times New Roman" w:hint="eastAsia"/>
          <w:sz w:val="20"/>
          <w:szCs w:val="20"/>
          <w:lang w:val="en-GB"/>
        </w:rPr>
        <w:t>s</w:t>
      </w:r>
      <w:r w:rsidR="001B71C9">
        <w:rPr>
          <w:rFonts w:ascii="Times New Roman" w:hAnsi="Times New Roman" w:hint="eastAsia"/>
          <w:sz w:val="20"/>
          <w:szCs w:val="20"/>
          <w:lang w:val="en-GB"/>
        </w:rPr>
        <w:t xml:space="preserve"> to </w:t>
      </w:r>
      <w:r w:rsidR="001B71C9">
        <w:rPr>
          <w:rFonts w:ascii="Times New Roman" w:hAnsi="Times New Roman" w:hint="eastAsia"/>
          <w:sz w:val="20"/>
          <w:szCs w:val="20"/>
          <w:lang w:val="en-GB"/>
        </w:rPr>
        <w:lastRenderedPageBreak/>
        <w:t xml:space="preserve">know the configured bearer is SIPTO. For SIPTO at local network with standard alone architecture, there is no any information from the MME. </w:t>
      </w:r>
    </w:p>
    <w:p w:rsidR="0023564A" w:rsidRDefault="001B71C9" w:rsidP="0023564A">
      <w:pPr>
        <w:rPr>
          <w:rFonts w:ascii="Times New Roman" w:hAnsi="Times New Roman"/>
          <w:sz w:val="20"/>
          <w:szCs w:val="20"/>
          <w:lang w:val="en-GB"/>
        </w:rPr>
      </w:pPr>
      <w:r>
        <w:rPr>
          <w:rFonts w:ascii="Times New Roman" w:hAnsi="Times New Roman" w:hint="eastAsia"/>
          <w:sz w:val="20"/>
          <w:szCs w:val="20"/>
          <w:lang w:val="en-GB"/>
        </w:rPr>
        <w:t xml:space="preserve">If the MeNB always select the SeNB in the same local network to </w:t>
      </w:r>
      <w:r>
        <w:rPr>
          <w:rFonts w:ascii="Times New Roman" w:hAnsi="Times New Roman"/>
          <w:sz w:val="20"/>
          <w:szCs w:val="20"/>
          <w:lang w:val="en-GB"/>
        </w:rPr>
        <w:t>configure</w:t>
      </w:r>
      <w:r>
        <w:rPr>
          <w:rFonts w:ascii="Times New Roman" w:hAnsi="Times New Roman" w:hint="eastAsia"/>
          <w:sz w:val="20"/>
          <w:szCs w:val="20"/>
          <w:lang w:val="en-GB"/>
        </w:rPr>
        <w:t xml:space="preserve"> any bearer, this may restrict some UE</w:t>
      </w:r>
      <w:r w:rsidR="004F38A0">
        <w:rPr>
          <w:rFonts w:ascii="Times New Roman" w:hAnsi="Times New Roman" w:hint="eastAsia"/>
          <w:sz w:val="20"/>
          <w:szCs w:val="20"/>
          <w:lang w:val="en-GB"/>
        </w:rPr>
        <w:t>s</w:t>
      </w:r>
      <w:r>
        <w:rPr>
          <w:rFonts w:ascii="Times New Roman" w:hAnsi="Times New Roman" w:hint="eastAsia"/>
          <w:sz w:val="20"/>
          <w:szCs w:val="20"/>
          <w:lang w:val="en-GB"/>
        </w:rPr>
        <w:t xml:space="preserve"> to use DC to improve throughput. E.g. SeNB-5 is in macro coverage but not at the same local network with the MeNB. A UE is in SeNB 5 coverage. For non-SIPTO bearer, the MeNB may </w:t>
      </w:r>
      <w:r>
        <w:rPr>
          <w:rFonts w:ascii="Times New Roman" w:hAnsi="Times New Roman"/>
          <w:sz w:val="20"/>
          <w:szCs w:val="20"/>
          <w:lang w:val="en-GB"/>
        </w:rPr>
        <w:t>select</w:t>
      </w:r>
      <w:r>
        <w:rPr>
          <w:rFonts w:ascii="Times New Roman" w:hAnsi="Times New Roman" w:hint="eastAsia"/>
          <w:sz w:val="20"/>
          <w:szCs w:val="20"/>
          <w:lang w:val="en-GB"/>
        </w:rPr>
        <w:t xml:space="preserve"> the SeNB-5 to configure DC for the UE. However for SITPO bearer, the MeNB should not select SeNB-5 as SeNB.</w:t>
      </w:r>
    </w:p>
    <w:p w:rsidR="0023564A" w:rsidRPr="0023564A" w:rsidRDefault="0023564A" w:rsidP="0023564A">
      <w:pPr>
        <w:rPr>
          <w:rFonts w:ascii="Times New Roman" w:hAnsi="Times New Roman"/>
          <w:b/>
          <w:sz w:val="20"/>
          <w:szCs w:val="20"/>
          <w:lang w:val="en-GB"/>
        </w:rPr>
      </w:pPr>
      <w:r w:rsidRPr="0023564A">
        <w:rPr>
          <w:rFonts w:ascii="Times New Roman" w:hAnsi="Times New Roman"/>
          <w:sz w:val="20"/>
          <w:szCs w:val="20"/>
          <w:lang w:val="en-GB"/>
        </w:rPr>
        <w:t xml:space="preserve">To solve </w:t>
      </w:r>
      <w:r w:rsidR="001B71C9">
        <w:rPr>
          <w:rFonts w:ascii="Times New Roman" w:hAnsi="Times New Roman" w:hint="eastAsia"/>
          <w:sz w:val="20"/>
          <w:szCs w:val="20"/>
          <w:lang w:val="en-GB"/>
        </w:rPr>
        <w:t xml:space="preserve">this </w:t>
      </w:r>
      <w:r w:rsidR="001B71C9">
        <w:rPr>
          <w:rFonts w:ascii="Times New Roman" w:hAnsi="Times New Roman"/>
          <w:sz w:val="20"/>
          <w:szCs w:val="20"/>
          <w:lang w:val="en-GB"/>
        </w:rPr>
        <w:t>issue</w:t>
      </w:r>
      <w:r w:rsidRPr="0023564A">
        <w:rPr>
          <w:rFonts w:ascii="Times New Roman" w:hAnsi="Times New Roman"/>
          <w:sz w:val="20"/>
          <w:szCs w:val="20"/>
          <w:lang w:val="en-GB"/>
        </w:rPr>
        <w:t xml:space="preserve">, the MME can transmit the SIPTO bearer indication to the MeNB in the SIPTO bearer setup message. Once the MeNB knows the bearer to be configured is SIPTO bearer, the MeNB can configure the </w:t>
      </w:r>
      <w:r w:rsidR="00CF3B05">
        <w:rPr>
          <w:rFonts w:ascii="Times New Roman" w:hAnsi="Times New Roman" w:hint="eastAsia"/>
          <w:sz w:val="20"/>
          <w:szCs w:val="20"/>
          <w:lang w:val="en-GB"/>
        </w:rPr>
        <w:t xml:space="preserve">SIPTO </w:t>
      </w:r>
      <w:r w:rsidRPr="0023564A">
        <w:rPr>
          <w:rFonts w:ascii="Times New Roman" w:hAnsi="Times New Roman"/>
          <w:sz w:val="20"/>
          <w:szCs w:val="20"/>
          <w:lang w:val="en-GB"/>
        </w:rPr>
        <w:t xml:space="preserve">bearer as MCG bearer or select the SeNB in the same local home network. </w:t>
      </w:r>
      <w:r w:rsidRPr="0023564A">
        <w:rPr>
          <w:rFonts w:ascii="Times New Roman" w:hAnsi="Times New Roman"/>
          <w:b/>
          <w:sz w:val="20"/>
          <w:szCs w:val="20"/>
          <w:lang w:val="en-GB"/>
        </w:rPr>
        <w:t>Therefore SIPTO bearer indication IE in Initial Context Setup Request and ERAB Setup Request message is needed.</w:t>
      </w:r>
    </w:p>
    <w:p w:rsidR="0023564A" w:rsidRPr="0023564A" w:rsidRDefault="0023564A" w:rsidP="0023564A">
      <w:pPr>
        <w:rPr>
          <w:rFonts w:ascii="Times New Roman" w:hAnsi="Times New Roman"/>
          <w:sz w:val="20"/>
          <w:szCs w:val="20"/>
        </w:rPr>
      </w:pPr>
      <w:r w:rsidRPr="0023564A">
        <w:rPr>
          <w:rFonts w:ascii="Times New Roman" w:hAnsi="Times New Roman"/>
          <w:b/>
          <w:sz w:val="20"/>
          <w:szCs w:val="20"/>
        </w:rPr>
        <w:t>Proposal 2: It is proposed to include SIPTO bearer indication in Initial Context Setup Request and ERAB Setup Request message</w:t>
      </w:r>
      <w:r w:rsidR="00E873C6">
        <w:rPr>
          <w:rFonts w:ascii="Times New Roman" w:hAnsi="Times New Roman" w:hint="eastAsia"/>
          <w:b/>
          <w:sz w:val="20"/>
          <w:szCs w:val="20"/>
        </w:rPr>
        <w:t>.</w:t>
      </w:r>
    </w:p>
    <w:p w:rsidR="0023564A" w:rsidRPr="00E873C6" w:rsidRDefault="0023564A" w:rsidP="00E873C6">
      <w:pPr>
        <w:pStyle w:val="1"/>
        <w:numPr>
          <w:ilvl w:val="0"/>
          <w:numId w:val="1"/>
        </w:numPr>
        <w:tabs>
          <w:tab w:val="num" w:pos="432"/>
        </w:tabs>
        <w:spacing w:before="120" w:after="120"/>
        <w:jc w:val="both"/>
        <w:rPr>
          <w:rFonts w:ascii="Times New Roman" w:hAnsi="Times New Roman"/>
          <w:lang w:eastAsia="zh-CN"/>
        </w:rPr>
      </w:pPr>
      <w:r w:rsidRPr="00E873C6">
        <w:rPr>
          <w:rFonts w:ascii="Times New Roman" w:hAnsi="Times New Roman" w:hint="eastAsia"/>
          <w:lang w:eastAsia="zh-CN"/>
        </w:rPr>
        <w:t>Conclusion</w:t>
      </w:r>
    </w:p>
    <w:p w:rsidR="0023564A" w:rsidRPr="00E873C6" w:rsidRDefault="0023564A" w:rsidP="0023564A">
      <w:pPr>
        <w:rPr>
          <w:rFonts w:ascii="Times New Roman" w:hAnsi="Times New Roman"/>
          <w:sz w:val="20"/>
          <w:szCs w:val="20"/>
          <w:lang w:val="en-GB"/>
        </w:rPr>
      </w:pPr>
      <w:r w:rsidRPr="00E873C6">
        <w:rPr>
          <w:rFonts w:ascii="Times New Roman" w:hAnsi="Times New Roman" w:hint="eastAsia"/>
          <w:sz w:val="20"/>
          <w:szCs w:val="20"/>
          <w:lang w:val="en-GB"/>
        </w:rPr>
        <w:t xml:space="preserve">This contribution </w:t>
      </w:r>
      <w:r w:rsidR="00E873C6">
        <w:rPr>
          <w:rFonts w:ascii="Times New Roman" w:hAnsi="Times New Roman" w:hint="eastAsia"/>
          <w:sz w:val="20"/>
          <w:szCs w:val="20"/>
          <w:lang w:val="en-GB"/>
        </w:rPr>
        <w:t>discussed</w:t>
      </w:r>
      <w:r w:rsidRPr="00E873C6">
        <w:rPr>
          <w:rFonts w:ascii="Times New Roman" w:hAnsi="Times New Roman" w:hint="eastAsia"/>
          <w:sz w:val="20"/>
          <w:szCs w:val="20"/>
          <w:lang w:val="en-GB"/>
        </w:rPr>
        <w:t xml:space="preserve"> the </w:t>
      </w:r>
      <w:r w:rsidR="00E873C6">
        <w:rPr>
          <w:rFonts w:ascii="Times New Roman" w:hAnsi="Times New Roman" w:hint="eastAsia"/>
          <w:sz w:val="20"/>
          <w:szCs w:val="20"/>
          <w:lang w:val="en-GB"/>
        </w:rPr>
        <w:t xml:space="preserve">two </w:t>
      </w:r>
      <w:r w:rsidRPr="00E873C6">
        <w:rPr>
          <w:rFonts w:ascii="Times New Roman" w:hAnsi="Times New Roman" w:hint="eastAsia"/>
          <w:sz w:val="20"/>
          <w:szCs w:val="20"/>
          <w:lang w:val="en-GB"/>
        </w:rPr>
        <w:t xml:space="preserve">open issues to support SIPTO for DC in standalone case. </w:t>
      </w:r>
      <w:r w:rsidR="00E873C6">
        <w:rPr>
          <w:rFonts w:ascii="Times New Roman" w:hAnsi="Times New Roman" w:hint="eastAsia"/>
          <w:sz w:val="20"/>
          <w:szCs w:val="20"/>
          <w:lang w:val="en-GB"/>
        </w:rPr>
        <w:t>Based on the analysis</w:t>
      </w:r>
      <w:r w:rsidRPr="00E873C6">
        <w:rPr>
          <w:rFonts w:ascii="Times New Roman" w:hAnsi="Times New Roman" w:hint="eastAsia"/>
          <w:sz w:val="20"/>
          <w:szCs w:val="20"/>
          <w:lang w:val="en-GB"/>
        </w:rPr>
        <w:t>, it is proposed for RAN3 to agree the following proposals</w:t>
      </w:r>
      <w:r w:rsidR="00D3725A">
        <w:rPr>
          <w:rFonts w:ascii="Times New Roman" w:hAnsi="Times New Roman" w:hint="eastAsia"/>
          <w:sz w:val="20"/>
          <w:szCs w:val="20"/>
          <w:lang w:val="en-GB"/>
        </w:rPr>
        <w:t xml:space="preserve"> and the </w:t>
      </w:r>
      <w:r w:rsidR="00D3725A">
        <w:rPr>
          <w:rFonts w:ascii="Times New Roman" w:hAnsi="Times New Roman" w:hint="eastAsia"/>
          <w:sz w:val="20"/>
          <w:szCs w:val="20"/>
        </w:rPr>
        <w:t>corresponding CRs [3] [4]</w:t>
      </w:r>
      <w:r w:rsidRPr="00E873C6">
        <w:rPr>
          <w:rFonts w:ascii="Times New Roman" w:hAnsi="Times New Roman" w:hint="eastAsia"/>
          <w:sz w:val="20"/>
          <w:szCs w:val="20"/>
          <w:lang w:val="en-GB"/>
        </w:rPr>
        <w:t>:</w:t>
      </w:r>
    </w:p>
    <w:p w:rsidR="00E873C6" w:rsidRDefault="00E873C6" w:rsidP="00E873C6">
      <w:pPr>
        <w:rPr>
          <w:rFonts w:ascii="Times New Roman" w:hAnsi="Times New Roman"/>
          <w:b/>
          <w:sz w:val="20"/>
          <w:szCs w:val="20"/>
        </w:rPr>
      </w:pPr>
      <w:r w:rsidRPr="00D75B57">
        <w:rPr>
          <w:rFonts w:ascii="Times New Roman" w:hAnsi="Times New Roman"/>
          <w:b/>
          <w:sz w:val="20"/>
          <w:szCs w:val="20"/>
        </w:rPr>
        <w:t xml:space="preserve">Proposal 1: It is proposed to exchange LHN ID </w:t>
      </w:r>
      <w:r>
        <w:rPr>
          <w:rFonts w:ascii="Times New Roman" w:hAnsi="Times New Roman" w:hint="eastAsia"/>
          <w:b/>
          <w:sz w:val="20"/>
          <w:szCs w:val="20"/>
        </w:rPr>
        <w:t xml:space="preserve">between MeNB and SeNB </w:t>
      </w:r>
      <w:r w:rsidRPr="00D75B57">
        <w:rPr>
          <w:rFonts w:ascii="Times New Roman" w:hAnsi="Times New Roman"/>
          <w:b/>
          <w:sz w:val="20"/>
          <w:szCs w:val="20"/>
        </w:rPr>
        <w:t>through X2 Setup/eNB Configuration Update procedure.</w:t>
      </w:r>
    </w:p>
    <w:p w:rsidR="00E873C6" w:rsidRPr="0023564A" w:rsidRDefault="00E873C6" w:rsidP="00E873C6">
      <w:pPr>
        <w:rPr>
          <w:rFonts w:ascii="Times New Roman" w:hAnsi="Times New Roman"/>
          <w:sz w:val="20"/>
          <w:szCs w:val="20"/>
        </w:rPr>
      </w:pPr>
      <w:r w:rsidRPr="0023564A">
        <w:rPr>
          <w:rFonts w:ascii="Times New Roman" w:hAnsi="Times New Roman"/>
          <w:b/>
          <w:sz w:val="20"/>
          <w:szCs w:val="20"/>
        </w:rPr>
        <w:t>Proposal 2: It is proposed to include SIPTO bearer indication in Initial Context Setup Request and ERAB Setup Request message</w:t>
      </w:r>
      <w:r>
        <w:rPr>
          <w:rFonts w:ascii="Times New Roman" w:hAnsi="Times New Roman" w:hint="eastAsia"/>
          <w:b/>
          <w:sz w:val="20"/>
          <w:szCs w:val="20"/>
        </w:rPr>
        <w:t>.</w:t>
      </w:r>
    </w:p>
    <w:p w:rsidR="008C3DDF" w:rsidRPr="009E783A" w:rsidRDefault="008C3DDF" w:rsidP="005B6685">
      <w:pPr>
        <w:rPr>
          <w:rFonts w:ascii="Times New Roman" w:hAnsi="Times New Roman"/>
          <w:lang w:val="fr-FR"/>
        </w:rPr>
      </w:pPr>
    </w:p>
    <w:p w:rsidR="008C3DDF" w:rsidRDefault="008C3DDF" w:rsidP="00D3725A">
      <w:pPr>
        <w:pStyle w:val="1"/>
        <w:numPr>
          <w:ilvl w:val="0"/>
          <w:numId w:val="1"/>
        </w:numPr>
        <w:tabs>
          <w:tab w:val="num" w:pos="432"/>
        </w:tabs>
        <w:spacing w:before="120" w:after="120"/>
        <w:jc w:val="both"/>
        <w:rPr>
          <w:rFonts w:ascii="Times New Roman" w:hAnsi="Times New Roman"/>
          <w:lang w:eastAsia="zh-CN"/>
        </w:rPr>
      </w:pPr>
      <w:r>
        <w:rPr>
          <w:rFonts w:ascii="Times New Roman" w:hAnsi="Times New Roman" w:hint="eastAsia"/>
          <w:lang w:eastAsia="zh-CN"/>
        </w:rPr>
        <w:t>Reference</w:t>
      </w:r>
    </w:p>
    <w:p w:rsidR="00EA6A28" w:rsidRPr="00D3725A" w:rsidRDefault="0035157D" w:rsidP="0035157D">
      <w:pPr>
        <w:pStyle w:val="Reference"/>
        <w:numPr>
          <w:ilvl w:val="0"/>
          <w:numId w:val="0"/>
        </w:numPr>
        <w:tabs>
          <w:tab w:val="left" w:pos="1280"/>
        </w:tabs>
        <w:overflowPunct/>
        <w:autoSpaceDE/>
        <w:autoSpaceDN/>
        <w:adjustRightInd/>
        <w:textAlignment w:val="auto"/>
        <w:rPr>
          <w:rFonts w:ascii="Times New Roman" w:eastAsiaTheme="minorEastAsia" w:hAnsi="Times New Roman"/>
          <w:lang w:val="en-US" w:eastAsia="zh-CN"/>
        </w:rPr>
      </w:pPr>
      <w:r>
        <w:rPr>
          <w:rFonts w:ascii="Times New Roman" w:eastAsia="Malgun Gothic" w:hAnsi="Times New Roman"/>
          <w:lang w:val="en-US" w:eastAsia="ko-KR"/>
        </w:rPr>
        <w:t>[1]</w:t>
      </w:r>
      <w:r>
        <w:rPr>
          <w:rFonts w:ascii="Times New Roman" w:eastAsiaTheme="minorEastAsia" w:hAnsi="Times New Roman" w:hint="eastAsia"/>
          <w:lang w:val="en-US" w:eastAsia="zh-CN"/>
        </w:rPr>
        <w:t xml:space="preserve">  </w:t>
      </w:r>
      <w:bookmarkStart w:id="6" w:name="OLE_LINK32"/>
      <w:bookmarkStart w:id="7" w:name="OLE_LINK33"/>
      <w:r w:rsidR="00EA6A28" w:rsidRPr="0035157D">
        <w:rPr>
          <w:rFonts w:ascii="Times New Roman" w:eastAsia="Malgun Gothic" w:hAnsi="Times New Roman"/>
          <w:lang w:val="en-US" w:eastAsia="ko-KR"/>
        </w:rPr>
        <w:t>RP-151</w:t>
      </w:r>
      <w:r w:rsidR="00D3725A">
        <w:rPr>
          <w:rFonts w:ascii="Times New Roman" w:eastAsiaTheme="minorEastAsia" w:hAnsi="Times New Roman" w:hint="eastAsia"/>
          <w:lang w:val="en-US" w:eastAsia="zh-CN"/>
        </w:rPr>
        <w:t>754</w:t>
      </w:r>
      <w:bookmarkEnd w:id="6"/>
      <w:bookmarkEnd w:id="7"/>
      <w:r w:rsidR="00EA6A28" w:rsidRPr="0035157D">
        <w:rPr>
          <w:rFonts w:ascii="Times New Roman" w:eastAsia="Malgun Gothic" w:hAnsi="Times New Roman"/>
          <w:lang w:val="en-US" w:eastAsia="ko-KR"/>
        </w:rPr>
        <w:t xml:space="preserve"> "</w:t>
      </w:r>
      <w:r w:rsidR="00D3725A" w:rsidRPr="00D3725A">
        <w:t xml:space="preserve"> </w:t>
      </w:r>
      <w:r w:rsidR="00D3725A" w:rsidRPr="00D3725A">
        <w:rPr>
          <w:rFonts w:ascii="Times New Roman" w:eastAsia="Malgun Gothic" w:hAnsi="Times New Roman"/>
          <w:lang w:val="en-US" w:eastAsia="ko-KR"/>
        </w:rPr>
        <w:t xml:space="preserve">Summary of the issues and proposals to support SIPTO for DC standalone case </w:t>
      </w:r>
      <w:r w:rsidR="00EA6A28" w:rsidRPr="0035157D">
        <w:rPr>
          <w:rFonts w:ascii="Times New Roman" w:eastAsia="Malgun Gothic" w:hAnsi="Times New Roman"/>
          <w:lang w:val="en-US" w:eastAsia="ko-KR"/>
        </w:rPr>
        <w:t>"</w:t>
      </w:r>
      <w:r w:rsidR="00D3725A">
        <w:rPr>
          <w:rFonts w:ascii="Times New Roman" w:eastAsiaTheme="minorEastAsia" w:hAnsi="Times New Roman" w:hint="eastAsia"/>
          <w:lang w:val="en-US" w:eastAsia="zh-CN"/>
        </w:rPr>
        <w:t>, Samsung</w:t>
      </w:r>
    </w:p>
    <w:p w:rsidR="0057292F" w:rsidRPr="0035157D" w:rsidRDefault="00914927"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2</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3725A" w:rsidRPr="0035157D">
        <w:rPr>
          <w:rFonts w:ascii="Times New Roman" w:eastAsia="Malgun Gothic" w:hAnsi="Times New Roman"/>
          <w:lang w:val="en-US" w:eastAsia="ko-KR"/>
        </w:rPr>
        <w:t>RP-151</w:t>
      </w:r>
      <w:r w:rsidR="00D3725A">
        <w:rPr>
          <w:rFonts w:ascii="Times New Roman" w:eastAsiaTheme="minorEastAsia" w:hAnsi="Times New Roman" w:hint="eastAsia"/>
          <w:lang w:val="en-US" w:eastAsia="zh-CN"/>
        </w:rPr>
        <w:t>545</w:t>
      </w:r>
      <w:r w:rsidR="0057292F" w:rsidRPr="0035157D">
        <w:rPr>
          <w:rFonts w:ascii="Times New Roman" w:eastAsia="Malgun Gothic" w:hAnsi="Times New Roman"/>
          <w:lang w:val="en-US" w:eastAsia="ko-KR"/>
        </w:rPr>
        <w:t xml:space="preserve"> “</w:t>
      </w:r>
      <w:r w:rsidR="00D3725A" w:rsidRPr="00D3725A">
        <w:rPr>
          <w:rFonts w:ascii="Times New Roman" w:eastAsia="Malgun Gothic" w:hAnsi="Times New Roman"/>
          <w:lang w:val="en-US" w:eastAsia="ko-KR"/>
        </w:rPr>
        <w:t>Discussion for SIPTO stand-alone architecture support in DC</w:t>
      </w:r>
      <w:r w:rsidR="0057292F" w:rsidRPr="0035157D">
        <w:rPr>
          <w:rFonts w:ascii="Times New Roman" w:eastAsia="Malgun Gothic" w:hAnsi="Times New Roman"/>
          <w:lang w:val="en-US" w:eastAsia="ko-KR"/>
        </w:rPr>
        <w:t>”</w:t>
      </w:r>
      <w:r w:rsidR="00D3725A" w:rsidRPr="00D3725A">
        <w:rPr>
          <w:rFonts w:ascii="Times New Roman" w:eastAsiaTheme="minorEastAsia" w:hAnsi="Times New Roman" w:hint="eastAsia"/>
          <w:lang w:val="en-US" w:eastAsia="zh-CN"/>
        </w:rPr>
        <w:t xml:space="preserve"> </w:t>
      </w:r>
      <w:r w:rsidR="00D3725A">
        <w:rPr>
          <w:rFonts w:ascii="Times New Roman" w:eastAsiaTheme="minorEastAsia" w:hAnsi="Times New Roman" w:hint="eastAsia"/>
          <w:lang w:val="en-US" w:eastAsia="zh-CN"/>
        </w:rPr>
        <w:t>, Samsung</w:t>
      </w:r>
    </w:p>
    <w:p w:rsidR="0057292F" w:rsidRPr="0035157D" w:rsidRDefault="0057292F"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3</w:t>
      </w: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 xml:space="preserve">  </w:t>
      </w:r>
      <w:r w:rsidR="00D4713B" w:rsidRPr="0035157D">
        <w:rPr>
          <w:rFonts w:ascii="Times New Roman" w:eastAsia="Malgun Gothic" w:hAnsi="Times New Roman" w:hint="eastAsia"/>
          <w:lang w:val="en-US" w:eastAsia="ko-KR"/>
        </w:rPr>
        <w:t>R3-15</w:t>
      </w:r>
      <w:r w:rsidR="00CF3B05">
        <w:rPr>
          <w:rFonts w:ascii="Times New Roman" w:eastAsiaTheme="minorEastAsia" w:hAnsi="Times New Roman" w:hint="eastAsia"/>
          <w:lang w:val="en-US" w:eastAsia="zh-CN"/>
        </w:rPr>
        <w:t>2016</w:t>
      </w:r>
      <w:r w:rsidRPr="0035157D">
        <w:rPr>
          <w:rFonts w:ascii="Times New Roman" w:eastAsia="Malgun Gothic" w:hAnsi="Times New Roman"/>
          <w:lang w:val="en-US" w:eastAsia="ko-KR"/>
        </w:rPr>
        <w:t xml:space="preserve"> "</w:t>
      </w:r>
      <w:r w:rsidR="00D4713B" w:rsidRPr="0035157D">
        <w:rPr>
          <w:rFonts w:ascii="Times New Roman" w:eastAsia="Malgun Gothic" w:hAnsi="Times New Roman"/>
          <w:lang w:val="en-US" w:eastAsia="ko-KR"/>
        </w:rPr>
        <w:t xml:space="preserve"> Support of SIPTO </w:t>
      </w:r>
      <w:r w:rsidR="009C5D3A">
        <w:rPr>
          <w:rFonts w:ascii="Times New Roman" w:eastAsiaTheme="minorEastAsia" w:hAnsi="Times New Roman" w:hint="eastAsia"/>
          <w:lang w:val="en-US" w:eastAsia="zh-CN"/>
        </w:rPr>
        <w:t>stand-alone architecture</w:t>
      </w:r>
      <w:r w:rsidR="00D4713B" w:rsidRPr="0035157D">
        <w:rPr>
          <w:rFonts w:ascii="Times New Roman" w:eastAsia="Malgun Gothic" w:hAnsi="Times New Roman"/>
          <w:lang w:val="en-US" w:eastAsia="ko-KR"/>
        </w:rPr>
        <w:t xml:space="preserve"> in dual connectivity</w:t>
      </w:r>
      <w:r w:rsidRPr="0035157D">
        <w:rPr>
          <w:rFonts w:ascii="Times New Roman" w:eastAsia="Malgun Gothic" w:hAnsi="Times New Roman"/>
          <w:lang w:val="en-US" w:eastAsia="ko-KR"/>
        </w:rPr>
        <w:t>"</w:t>
      </w:r>
      <w:r w:rsidR="00D4713B" w:rsidRPr="0035157D">
        <w:rPr>
          <w:rFonts w:ascii="Times New Roman" w:eastAsia="Malgun Gothic" w:hAnsi="Times New Roman" w:hint="eastAsia"/>
          <w:lang w:val="en-US" w:eastAsia="ko-KR"/>
        </w:rPr>
        <w:t>, Samsung</w:t>
      </w:r>
    </w:p>
    <w:p w:rsidR="0057292F" w:rsidRPr="0035157D" w:rsidRDefault="0057292F"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4</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4713B" w:rsidRPr="0035157D">
        <w:rPr>
          <w:rFonts w:ascii="Times New Roman" w:eastAsia="Malgun Gothic" w:hAnsi="Times New Roman" w:hint="eastAsia"/>
          <w:lang w:val="en-US" w:eastAsia="ko-KR"/>
        </w:rPr>
        <w:t>R3-15</w:t>
      </w:r>
      <w:r w:rsidR="00CF3B05">
        <w:rPr>
          <w:rFonts w:ascii="Times New Roman" w:eastAsiaTheme="minorEastAsia" w:hAnsi="Times New Roman" w:hint="eastAsia"/>
          <w:lang w:val="en-US" w:eastAsia="zh-CN"/>
        </w:rPr>
        <w:t>2017</w:t>
      </w:r>
      <w:r w:rsidR="00D4713B" w:rsidRPr="0035157D">
        <w:rPr>
          <w:rFonts w:ascii="Times New Roman" w:eastAsia="Malgun Gothic" w:hAnsi="Times New Roman"/>
          <w:lang w:val="en-US" w:eastAsia="ko-KR"/>
        </w:rPr>
        <w:t xml:space="preserve"> " Support of SIPTO </w:t>
      </w:r>
      <w:r w:rsidR="009C5D3A">
        <w:rPr>
          <w:rFonts w:ascii="Times New Roman" w:eastAsiaTheme="minorEastAsia" w:hAnsi="Times New Roman" w:hint="eastAsia"/>
          <w:lang w:val="en-US" w:eastAsia="zh-CN"/>
        </w:rPr>
        <w:t>stand-alone architecture</w:t>
      </w:r>
      <w:r w:rsidR="00D4713B" w:rsidRPr="0035157D">
        <w:rPr>
          <w:rFonts w:ascii="Times New Roman" w:eastAsia="Malgun Gothic" w:hAnsi="Times New Roman"/>
          <w:lang w:val="en-US" w:eastAsia="ko-KR"/>
        </w:rPr>
        <w:t xml:space="preserve"> in dual connectivity"</w:t>
      </w:r>
      <w:r w:rsidR="00D4713B" w:rsidRPr="0035157D">
        <w:rPr>
          <w:rFonts w:ascii="Times New Roman" w:eastAsia="Malgun Gothic" w:hAnsi="Times New Roman" w:hint="eastAsia"/>
          <w:lang w:val="en-US" w:eastAsia="ko-KR"/>
        </w:rPr>
        <w:t>, Samsung</w:t>
      </w:r>
    </w:p>
    <w:p w:rsidR="008C3DDF" w:rsidRPr="00CF3B05" w:rsidRDefault="008C3DDF" w:rsidP="0057292F">
      <w:pPr>
        <w:rPr>
          <w:rFonts w:ascii="Times New Roman" w:hAnsi="Times New Roman"/>
        </w:rPr>
      </w:pPr>
    </w:p>
    <w:sectPr w:rsidR="008C3DDF" w:rsidRPr="00CF3B05" w:rsidSect="006B4BDF">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FF7" w:rsidRPr="00473C6E" w:rsidRDefault="003F2FF7" w:rsidP="00273300">
      <w:pPr>
        <w:rPr>
          <w:rFonts w:ascii="Arial" w:hAnsi="Arial" w:cs="Arial"/>
          <w:color w:val="0000FF"/>
        </w:rPr>
      </w:pPr>
      <w:r>
        <w:separator/>
      </w:r>
    </w:p>
  </w:endnote>
  <w:endnote w:type="continuationSeparator" w:id="1">
    <w:p w:rsidR="003F2FF7" w:rsidRPr="00473C6E" w:rsidRDefault="003F2FF7" w:rsidP="00273300">
      <w:pPr>
        <w:rPr>
          <w:rFonts w:ascii="Arial" w:hAnsi="Arial" w:cs="Arial"/>
          <w:color w:val="0000FF"/>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FF7" w:rsidRPr="00473C6E" w:rsidRDefault="003F2FF7" w:rsidP="00273300">
      <w:pPr>
        <w:rPr>
          <w:rFonts w:ascii="Arial" w:hAnsi="Arial" w:cs="Arial"/>
          <w:color w:val="0000FF"/>
        </w:rPr>
      </w:pPr>
      <w:r>
        <w:separator/>
      </w:r>
    </w:p>
  </w:footnote>
  <w:footnote w:type="continuationSeparator" w:id="1">
    <w:p w:rsidR="003F2FF7" w:rsidRPr="00473C6E" w:rsidRDefault="003F2FF7" w:rsidP="00273300">
      <w:pPr>
        <w:rPr>
          <w:rFonts w:ascii="Arial" w:hAnsi="Arial" w:cs="Arial"/>
          <w:color w:val="0000FF"/>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1FDF6CE7"/>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2">
    <w:nsid w:val="25BF3D8C"/>
    <w:multiLevelType w:val="hybridMultilevel"/>
    <w:tmpl w:val="3EA8FD2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CD189096">
      <w:start w:val="2"/>
      <w:numFmt w:val="bullet"/>
      <w:lvlText w:val="-"/>
      <w:lvlJc w:val="left"/>
      <w:pPr>
        <w:ind w:left="2340" w:hanging="360"/>
      </w:pPr>
      <w:rPr>
        <w:rFonts w:ascii="Times New Roman" w:eastAsia="宋体" w:hAnsi="Times New Roman" w:cs="Times New Roman" w:hint="default"/>
        <w:b/>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43973750"/>
    <w:multiLevelType w:val="hybridMultilevel"/>
    <w:tmpl w:val="60D8C2E2"/>
    <w:lvl w:ilvl="0" w:tplc="034485A8">
      <w:start w:val="12"/>
      <w:numFmt w:val="bullet"/>
      <w:lvlText w:val="-"/>
      <w:lvlJc w:val="left"/>
      <w:pPr>
        <w:ind w:left="720" w:hanging="360"/>
      </w:pPr>
      <w:rPr>
        <w:rFonts w:ascii="Calibri" w:eastAsia="Calibri" w:hAnsi="Calibri"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78534EB0"/>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num w:numId="1">
    <w:abstractNumId w:val="1"/>
  </w:num>
  <w:num w:numId="2">
    <w:abstractNumId w:val="2"/>
  </w:num>
  <w:num w:numId="3">
    <w:abstractNumId w:val="6"/>
  </w:num>
  <w:num w:numId="4">
    <w:abstractNumId w:val="0"/>
  </w:num>
  <w:num w:numId="5">
    <w:abstractNumId w:val="4"/>
  </w:num>
  <w:num w:numId="6">
    <w:abstractNumId w:val="5"/>
  </w:num>
  <w:num w:numId="7">
    <w:abstractNumId w:val="3"/>
  </w:num>
  <w:num w:numId="8">
    <w:abstractNumId w:val="0"/>
  </w:num>
  <w:num w:numId="9">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C33"/>
    <w:rsid w:val="00004572"/>
    <w:rsid w:val="00007D27"/>
    <w:rsid w:val="000100AC"/>
    <w:rsid w:val="000103BB"/>
    <w:rsid w:val="0001189B"/>
    <w:rsid w:val="0001373C"/>
    <w:rsid w:val="000151C7"/>
    <w:rsid w:val="00026AB1"/>
    <w:rsid w:val="0003442D"/>
    <w:rsid w:val="00034E98"/>
    <w:rsid w:val="000434CF"/>
    <w:rsid w:val="00043DED"/>
    <w:rsid w:val="00044430"/>
    <w:rsid w:val="00044676"/>
    <w:rsid w:val="000614BA"/>
    <w:rsid w:val="000638B2"/>
    <w:rsid w:val="00067E18"/>
    <w:rsid w:val="00074068"/>
    <w:rsid w:val="000805AA"/>
    <w:rsid w:val="00080E15"/>
    <w:rsid w:val="00085027"/>
    <w:rsid w:val="000A01B8"/>
    <w:rsid w:val="000A1816"/>
    <w:rsid w:val="000A6133"/>
    <w:rsid w:val="000A6972"/>
    <w:rsid w:val="000A6FC9"/>
    <w:rsid w:val="000A769B"/>
    <w:rsid w:val="000B23A4"/>
    <w:rsid w:val="000C0DC6"/>
    <w:rsid w:val="000C59AA"/>
    <w:rsid w:val="000C5EF5"/>
    <w:rsid w:val="000D1C27"/>
    <w:rsid w:val="000D2B3F"/>
    <w:rsid w:val="000E0156"/>
    <w:rsid w:val="000E03F9"/>
    <w:rsid w:val="000E5CAF"/>
    <w:rsid w:val="000F0315"/>
    <w:rsid w:val="000F0C68"/>
    <w:rsid w:val="000F3D71"/>
    <w:rsid w:val="001029F1"/>
    <w:rsid w:val="0010392D"/>
    <w:rsid w:val="00113C3A"/>
    <w:rsid w:val="0013223A"/>
    <w:rsid w:val="001421DD"/>
    <w:rsid w:val="00145E16"/>
    <w:rsid w:val="00146256"/>
    <w:rsid w:val="00146827"/>
    <w:rsid w:val="00157488"/>
    <w:rsid w:val="00160C90"/>
    <w:rsid w:val="00180845"/>
    <w:rsid w:val="00184DF3"/>
    <w:rsid w:val="00194945"/>
    <w:rsid w:val="00194AE5"/>
    <w:rsid w:val="001A0659"/>
    <w:rsid w:val="001A66F6"/>
    <w:rsid w:val="001A79F2"/>
    <w:rsid w:val="001B18E8"/>
    <w:rsid w:val="001B18FC"/>
    <w:rsid w:val="001B5F4E"/>
    <w:rsid w:val="001B71C9"/>
    <w:rsid w:val="001D5736"/>
    <w:rsid w:val="001D5DED"/>
    <w:rsid w:val="001D7A40"/>
    <w:rsid w:val="001E1276"/>
    <w:rsid w:val="001F73F0"/>
    <w:rsid w:val="002017DC"/>
    <w:rsid w:val="00203B1E"/>
    <w:rsid w:val="00204EB0"/>
    <w:rsid w:val="00207EB1"/>
    <w:rsid w:val="00211D49"/>
    <w:rsid w:val="002128A5"/>
    <w:rsid w:val="00213970"/>
    <w:rsid w:val="00214C69"/>
    <w:rsid w:val="002179F2"/>
    <w:rsid w:val="00222B97"/>
    <w:rsid w:val="0022400A"/>
    <w:rsid w:val="0023564A"/>
    <w:rsid w:val="002456B3"/>
    <w:rsid w:val="002469C1"/>
    <w:rsid w:val="00246DA2"/>
    <w:rsid w:val="00255D63"/>
    <w:rsid w:val="00264D61"/>
    <w:rsid w:val="00273300"/>
    <w:rsid w:val="00282718"/>
    <w:rsid w:val="002828B5"/>
    <w:rsid w:val="0029003F"/>
    <w:rsid w:val="00291547"/>
    <w:rsid w:val="00293B7D"/>
    <w:rsid w:val="00294031"/>
    <w:rsid w:val="002975BA"/>
    <w:rsid w:val="002A1DD2"/>
    <w:rsid w:val="002B2A98"/>
    <w:rsid w:val="002B3100"/>
    <w:rsid w:val="002B3A42"/>
    <w:rsid w:val="002C07CD"/>
    <w:rsid w:val="002C2AF3"/>
    <w:rsid w:val="002D1E6D"/>
    <w:rsid w:val="002D4294"/>
    <w:rsid w:val="002E1578"/>
    <w:rsid w:val="002E624C"/>
    <w:rsid w:val="002E6782"/>
    <w:rsid w:val="0030527D"/>
    <w:rsid w:val="00310F45"/>
    <w:rsid w:val="00314DFA"/>
    <w:rsid w:val="0032373E"/>
    <w:rsid w:val="00326643"/>
    <w:rsid w:val="00333BBC"/>
    <w:rsid w:val="0033740F"/>
    <w:rsid w:val="00337A0C"/>
    <w:rsid w:val="0035157D"/>
    <w:rsid w:val="00355A61"/>
    <w:rsid w:val="00363753"/>
    <w:rsid w:val="00366845"/>
    <w:rsid w:val="00367CF0"/>
    <w:rsid w:val="00372642"/>
    <w:rsid w:val="00373A75"/>
    <w:rsid w:val="0038266F"/>
    <w:rsid w:val="00384345"/>
    <w:rsid w:val="00386988"/>
    <w:rsid w:val="00386D21"/>
    <w:rsid w:val="003919F8"/>
    <w:rsid w:val="003A2255"/>
    <w:rsid w:val="003A5532"/>
    <w:rsid w:val="003D6FE9"/>
    <w:rsid w:val="003F2FF7"/>
    <w:rsid w:val="00414A16"/>
    <w:rsid w:val="0041505C"/>
    <w:rsid w:val="00415281"/>
    <w:rsid w:val="004209F4"/>
    <w:rsid w:val="00420C4F"/>
    <w:rsid w:val="00430C23"/>
    <w:rsid w:val="004456F1"/>
    <w:rsid w:val="00454B9D"/>
    <w:rsid w:val="00472D0C"/>
    <w:rsid w:val="0048044C"/>
    <w:rsid w:val="0048215D"/>
    <w:rsid w:val="004822E4"/>
    <w:rsid w:val="00482675"/>
    <w:rsid w:val="00483367"/>
    <w:rsid w:val="004835BE"/>
    <w:rsid w:val="00484AF2"/>
    <w:rsid w:val="004856FD"/>
    <w:rsid w:val="00485BC0"/>
    <w:rsid w:val="00490C66"/>
    <w:rsid w:val="0049478D"/>
    <w:rsid w:val="004B0B91"/>
    <w:rsid w:val="004C490F"/>
    <w:rsid w:val="004D3A17"/>
    <w:rsid w:val="004E0121"/>
    <w:rsid w:val="004E6C3B"/>
    <w:rsid w:val="004E6E75"/>
    <w:rsid w:val="004F086E"/>
    <w:rsid w:val="004F38A0"/>
    <w:rsid w:val="004F7844"/>
    <w:rsid w:val="00505B76"/>
    <w:rsid w:val="00514983"/>
    <w:rsid w:val="0051761E"/>
    <w:rsid w:val="00523985"/>
    <w:rsid w:val="00525746"/>
    <w:rsid w:val="00530F6E"/>
    <w:rsid w:val="005328C0"/>
    <w:rsid w:val="00540110"/>
    <w:rsid w:val="005407CA"/>
    <w:rsid w:val="0054501F"/>
    <w:rsid w:val="00547572"/>
    <w:rsid w:val="00547803"/>
    <w:rsid w:val="005519D1"/>
    <w:rsid w:val="0056088E"/>
    <w:rsid w:val="0057292F"/>
    <w:rsid w:val="00573A62"/>
    <w:rsid w:val="00575E22"/>
    <w:rsid w:val="00576CBB"/>
    <w:rsid w:val="005A0647"/>
    <w:rsid w:val="005A0C3B"/>
    <w:rsid w:val="005A122E"/>
    <w:rsid w:val="005B4DFB"/>
    <w:rsid w:val="005B5CE7"/>
    <w:rsid w:val="005B6685"/>
    <w:rsid w:val="005C1881"/>
    <w:rsid w:val="005C24FE"/>
    <w:rsid w:val="005D557E"/>
    <w:rsid w:val="005D641A"/>
    <w:rsid w:val="005E3169"/>
    <w:rsid w:val="005E3EA5"/>
    <w:rsid w:val="005E41ED"/>
    <w:rsid w:val="005E4DCB"/>
    <w:rsid w:val="005E7836"/>
    <w:rsid w:val="005F2E4D"/>
    <w:rsid w:val="005F4FCA"/>
    <w:rsid w:val="005F7153"/>
    <w:rsid w:val="0061203B"/>
    <w:rsid w:val="006140E5"/>
    <w:rsid w:val="00621EFA"/>
    <w:rsid w:val="00625730"/>
    <w:rsid w:val="006257C4"/>
    <w:rsid w:val="006263C1"/>
    <w:rsid w:val="00626D34"/>
    <w:rsid w:val="0063258C"/>
    <w:rsid w:val="00634AC4"/>
    <w:rsid w:val="0063629A"/>
    <w:rsid w:val="006503B1"/>
    <w:rsid w:val="00654EA5"/>
    <w:rsid w:val="006557AB"/>
    <w:rsid w:val="00657276"/>
    <w:rsid w:val="00663FC2"/>
    <w:rsid w:val="0067101E"/>
    <w:rsid w:val="0068409C"/>
    <w:rsid w:val="006B08ED"/>
    <w:rsid w:val="006B4BDF"/>
    <w:rsid w:val="006B5245"/>
    <w:rsid w:val="006D1325"/>
    <w:rsid w:val="006D2FF5"/>
    <w:rsid w:val="006D343A"/>
    <w:rsid w:val="006D53AC"/>
    <w:rsid w:val="006F2541"/>
    <w:rsid w:val="006F2EF2"/>
    <w:rsid w:val="006F33F4"/>
    <w:rsid w:val="00703262"/>
    <w:rsid w:val="00713128"/>
    <w:rsid w:val="0073311E"/>
    <w:rsid w:val="00746878"/>
    <w:rsid w:val="00747E4F"/>
    <w:rsid w:val="0076290E"/>
    <w:rsid w:val="00765063"/>
    <w:rsid w:val="007661BD"/>
    <w:rsid w:val="00772D3C"/>
    <w:rsid w:val="007746E5"/>
    <w:rsid w:val="00774D5D"/>
    <w:rsid w:val="0079155B"/>
    <w:rsid w:val="00794B10"/>
    <w:rsid w:val="007A3BF6"/>
    <w:rsid w:val="007B2ECE"/>
    <w:rsid w:val="007C281E"/>
    <w:rsid w:val="007D0118"/>
    <w:rsid w:val="007D35F6"/>
    <w:rsid w:val="007E1CC5"/>
    <w:rsid w:val="007E2E08"/>
    <w:rsid w:val="007E467A"/>
    <w:rsid w:val="007F6F1C"/>
    <w:rsid w:val="007F7707"/>
    <w:rsid w:val="00807FBE"/>
    <w:rsid w:val="008114A1"/>
    <w:rsid w:val="008163AD"/>
    <w:rsid w:val="008177D1"/>
    <w:rsid w:val="00817F61"/>
    <w:rsid w:val="00824063"/>
    <w:rsid w:val="00826AFC"/>
    <w:rsid w:val="00832E3F"/>
    <w:rsid w:val="00842D5A"/>
    <w:rsid w:val="00844FBB"/>
    <w:rsid w:val="00851E1A"/>
    <w:rsid w:val="008556F0"/>
    <w:rsid w:val="00862C61"/>
    <w:rsid w:val="008666DF"/>
    <w:rsid w:val="0087305B"/>
    <w:rsid w:val="00884FB3"/>
    <w:rsid w:val="00886B44"/>
    <w:rsid w:val="00894038"/>
    <w:rsid w:val="0089489F"/>
    <w:rsid w:val="008C1C86"/>
    <w:rsid w:val="008C3DDF"/>
    <w:rsid w:val="008D2FB4"/>
    <w:rsid w:val="008D3AEF"/>
    <w:rsid w:val="008E1C44"/>
    <w:rsid w:val="008E1F5B"/>
    <w:rsid w:val="008E30B9"/>
    <w:rsid w:val="008F125C"/>
    <w:rsid w:val="008F2B88"/>
    <w:rsid w:val="00903135"/>
    <w:rsid w:val="0090417B"/>
    <w:rsid w:val="0090511E"/>
    <w:rsid w:val="00905F6A"/>
    <w:rsid w:val="00906274"/>
    <w:rsid w:val="00910AA6"/>
    <w:rsid w:val="00914927"/>
    <w:rsid w:val="00922BE0"/>
    <w:rsid w:val="00924F38"/>
    <w:rsid w:val="00926FDA"/>
    <w:rsid w:val="009309B6"/>
    <w:rsid w:val="00933CA8"/>
    <w:rsid w:val="009345E4"/>
    <w:rsid w:val="00935167"/>
    <w:rsid w:val="009555F3"/>
    <w:rsid w:val="00961412"/>
    <w:rsid w:val="009625EC"/>
    <w:rsid w:val="009728D1"/>
    <w:rsid w:val="00983C00"/>
    <w:rsid w:val="009849C5"/>
    <w:rsid w:val="009872CD"/>
    <w:rsid w:val="0099270E"/>
    <w:rsid w:val="009A1453"/>
    <w:rsid w:val="009B2278"/>
    <w:rsid w:val="009B7129"/>
    <w:rsid w:val="009C5D3A"/>
    <w:rsid w:val="009D49E1"/>
    <w:rsid w:val="009E0011"/>
    <w:rsid w:val="009E08A2"/>
    <w:rsid w:val="009E3B8A"/>
    <w:rsid w:val="009E648C"/>
    <w:rsid w:val="009E783A"/>
    <w:rsid w:val="009F1235"/>
    <w:rsid w:val="009F1356"/>
    <w:rsid w:val="009F3CA4"/>
    <w:rsid w:val="009F58E6"/>
    <w:rsid w:val="00A0127C"/>
    <w:rsid w:val="00A05CF3"/>
    <w:rsid w:val="00A145CA"/>
    <w:rsid w:val="00A156EC"/>
    <w:rsid w:val="00A37FBE"/>
    <w:rsid w:val="00A43534"/>
    <w:rsid w:val="00A53A83"/>
    <w:rsid w:val="00A627C0"/>
    <w:rsid w:val="00A6363E"/>
    <w:rsid w:val="00A77D20"/>
    <w:rsid w:val="00A90338"/>
    <w:rsid w:val="00A938DB"/>
    <w:rsid w:val="00A95C5C"/>
    <w:rsid w:val="00AA0A4A"/>
    <w:rsid w:val="00AA2CD5"/>
    <w:rsid w:val="00AB1771"/>
    <w:rsid w:val="00AB340D"/>
    <w:rsid w:val="00AD11AA"/>
    <w:rsid w:val="00AD6DA5"/>
    <w:rsid w:val="00AE3FD7"/>
    <w:rsid w:val="00AE5FFF"/>
    <w:rsid w:val="00B0013D"/>
    <w:rsid w:val="00B02A7D"/>
    <w:rsid w:val="00B1359D"/>
    <w:rsid w:val="00B14989"/>
    <w:rsid w:val="00B22EDA"/>
    <w:rsid w:val="00B23D60"/>
    <w:rsid w:val="00B2619D"/>
    <w:rsid w:val="00B3168D"/>
    <w:rsid w:val="00B4580B"/>
    <w:rsid w:val="00B468D7"/>
    <w:rsid w:val="00B5334D"/>
    <w:rsid w:val="00B558F3"/>
    <w:rsid w:val="00B60194"/>
    <w:rsid w:val="00B648D0"/>
    <w:rsid w:val="00B652E2"/>
    <w:rsid w:val="00B70010"/>
    <w:rsid w:val="00B711D0"/>
    <w:rsid w:val="00B8668B"/>
    <w:rsid w:val="00B95E2E"/>
    <w:rsid w:val="00BA1F51"/>
    <w:rsid w:val="00BA3551"/>
    <w:rsid w:val="00BB6CD4"/>
    <w:rsid w:val="00BB7835"/>
    <w:rsid w:val="00BC111A"/>
    <w:rsid w:val="00BC2930"/>
    <w:rsid w:val="00BD4C74"/>
    <w:rsid w:val="00BF0B57"/>
    <w:rsid w:val="00BF5EFB"/>
    <w:rsid w:val="00BF7C9A"/>
    <w:rsid w:val="00C0322A"/>
    <w:rsid w:val="00C04B3A"/>
    <w:rsid w:val="00C05CB8"/>
    <w:rsid w:val="00C05D07"/>
    <w:rsid w:val="00C06FBB"/>
    <w:rsid w:val="00C0769D"/>
    <w:rsid w:val="00C16242"/>
    <w:rsid w:val="00C20156"/>
    <w:rsid w:val="00C270B5"/>
    <w:rsid w:val="00C30168"/>
    <w:rsid w:val="00C301EB"/>
    <w:rsid w:val="00C41ECD"/>
    <w:rsid w:val="00C427A8"/>
    <w:rsid w:val="00C54D80"/>
    <w:rsid w:val="00C6194E"/>
    <w:rsid w:val="00C61ECB"/>
    <w:rsid w:val="00C74C3B"/>
    <w:rsid w:val="00C8054F"/>
    <w:rsid w:val="00C8548D"/>
    <w:rsid w:val="00C94554"/>
    <w:rsid w:val="00C95AA8"/>
    <w:rsid w:val="00CB0F12"/>
    <w:rsid w:val="00CB18F3"/>
    <w:rsid w:val="00CB5B82"/>
    <w:rsid w:val="00CC01B0"/>
    <w:rsid w:val="00CC125A"/>
    <w:rsid w:val="00CE3635"/>
    <w:rsid w:val="00CE5353"/>
    <w:rsid w:val="00CE6FE9"/>
    <w:rsid w:val="00CF3B05"/>
    <w:rsid w:val="00CF5EFD"/>
    <w:rsid w:val="00CF724D"/>
    <w:rsid w:val="00CF7285"/>
    <w:rsid w:val="00D0060C"/>
    <w:rsid w:val="00D1442D"/>
    <w:rsid w:val="00D17712"/>
    <w:rsid w:val="00D25D23"/>
    <w:rsid w:val="00D31C38"/>
    <w:rsid w:val="00D3725A"/>
    <w:rsid w:val="00D40C22"/>
    <w:rsid w:val="00D44579"/>
    <w:rsid w:val="00D4713B"/>
    <w:rsid w:val="00D4756B"/>
    <w:rsid w:val="00D55268"/>
    <w:rsid w:val="00D64296"/>
    <w:rsid w:val="00D672D8"/>
    <w:rsid w:val="00D75B57"/>
    <w:rsid w:val="00D76625"/>
    <w:rsid w:val="00D77F46"/>
    <w:rsid w:val="00D90391"/>
    <w:rsid w:val="00D90844"/>
    <w:rsid w:val="00D96F87"/>
    <w:rsid w:val="00DA03DE"/>
    <w:rsid w:val="00DA232B"/>
    <w:rsid w:val="00DA5426"/>
    <w:rsid w:val="00DA697B"/>
    <w:rsid w:val="00DB00FE"/>
    <w:rsid w:val="00DB06BC"/>
    <w:rsid w:val="00DB0FBF"/>
    <w:rsid w:val="00DB5F4D"/>
    <w:rsid w:val="00DB742A"/>
    <w:rsid w:val="00DD0E05"/>
    <w:rsid w:val="00DD2F3D"/>
    <w:rsid w:val="00DD41FC"/>
    <w:rsid w:val="00DD70E1"/>
    <w:rsid w:val="00DE6039"/>
    <w:rsid w:val="00DF0789"/>
    <w:rsid w:val="00DF0863"/>
    <w:rsid w:val="00DF2207"/>
    <w:rsid w:val="00DF514F"/>
    <w:rsid w:val="00E006CE"/>
    <w:rsid w:val="00E066C9"/>
    <w:rsid w:val="00E067FA"/>
    <w:rsid w:val="00E10F67"/>
    <w:rsid w:val="00E130CF"/>
    <w:rsid w:val="00E16262"/>
    <w:rsid w:val="00E1721C"/>
    <w:rsid w:val="00E27958"/>
    <w:rsid w:val="00E309BB"/>
    <w:rsid w:val="00E63F15"/>
    <w:rsid w:val="00E66384"/>
    <w:rsid w:val="00E71AD6"/>
    <w:rsid w:val="00E7773E"/>
    <w:rsid w:val="00E80B8C"/>
    <w:rsid w:val="00E81CF0"/>
    <w:rsid w:val="00E873C6"/>
    <w:rsid w:val="00E90366"/>
    <w:rsid w:val="00E90FF6"/>
    <w:rsid w:val="00E95820"/>
    <w:rsid w:val="00EA2C11"/>
    <w:rsid w:val="00EA5692"/>
    <w:rsid w:val="00EA6A28"/>
    <w:rsid w:val="00EA7719"/>
    <w:rsid w:val="00EB33E2"/>
    <w:rsid w:val="00EB365F"/>
    <w:rsid w:val="00EB4D04"/>
    <w:rsid w:val="00EB7FCC"/>
    <w:rsid w:val="00ED226A"/>
    <w:rsid w:val="00ED23C2"/>
    <w:rsid w:val="00ED3304"/>
    <w:rsid w:val="00ED3AFC"/>
    <w:rsid w:val="00ED3CF2"/>
    <w:rsid w:val="00ED5839"/>
    <w:rsid w:val="00EE1D22"/>
    <w:rsid w:val="00EF1430"/>
    <w:rsid w:val="00EF4A4F"/>
    <w:rsid w:val="00F00C8E"/>
    <w:rsid w:val="00F03D15"/>
    <w:rsid w:val="00F335AA"/>
    <w:rsid w:val="00F34AB3"/>
    <w:rsid w:val="00F35991"/>
    <w:rsid w:val="00F553B4"/>
    <w:rsid w:val="00F55C33"/>
    <w:rsid w:val="00F55F1C"/>
    <w:rsid w:val="00F624E5"/>
    <w:rsid w:val="00F6285E"/>
    <w:rsid w:val="00F70D51"/>
    <w:rsid w:val="00F71666"/>
    <w:rsid w:val="00F72D7C"/>
    <w:rsid w:val="00F812BE"/>
    <w:rsid w:val="00F8161E"/>
    <w:rsid w:val="00F92836"/>
    <w:rsid w:val="00F97916"/>
    <w:rsid w:val="00FA22F2"/>
    <w:rsid w:val="00FA3D1F"/>
    <w:rsid w:val="00FB1B89"/>
    <w:rsid w:val="00FB315F"/>
    <w:rsid w:val="00FB49CD"/>
    <w:rsid w:val="00FC3969"/>
    <w:rsid w:val="00FD4232"/>
    <w:rsid w:val="00FD502C"/>
    <w:rsid w:val="00FD576B"/>
    <w:rsid w:val="00FD6D15"/>
    <w:rsid w:val="00FE14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E1"/>
    <w:pPr>
      <w:widowControl w:val="0"/>
      <w:jc w:val="both"/>
    </w:pPr>
    <w:rPr>
      <w:kern w:val="2"/>
      <w:sz w:val="21"/>
      <w:szCs w:val="22"/>
    </w:rPr>
  </w:style>
  <w:style w:type="paragraph" w:styleId="1">
    <w:name w:val="heading 1"/>
    <w:next w:val="a"/>
    <w:link w:val="1Char"/>
    <w:qFormat/>
    <w:rsid w:val="00273300"/>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basedOn w:val="a"/>
    <w:next w:val="a"/>
    <w:link w:val="2Char"/>
    <w:uiPriority w:val="9"/>
    <w:unhideWhenUsed/>
    <w:qFormat/>
    <w:rsid w:val="00B3168D"/>
    <w:pPr>
      <w:keepNext/>
      <w:keepLines/>
      <w:numPr>
        <w:ilvl w:val="1"/>
        <w:numId w:val="4"/>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A3551"/>
    <w:pPr>
      <w:keepNext/>
      <w:keepLines/>
      <w:numPr>
        <w:ilvl w:val="2"/>
        <w:numId w:val="4"/>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B3168D"/>
    <w:pPr>
      <w:keepNext/>
      <w:keepLines/>
      <w:numPr>
        <w:ilvl w:val="3"/>
        <w:numId w:val="4"/>
      </w:numPr>
      <w:spacing w:before="280" w:after="290" w:line="376" w:lineRule="auto"/>
      <w:outlineLvl w:val="3"/>
    </w:pPr>
    <w:rPr>
      <w:rFonts w:ascii="Cambria" w:hAnsi="Cambria"/>
      <w:b/>
      <w:bCs/>
      <w:sz w:val="28"/>
      <w:szCs w:val="28"/>
    </w:rPr>
  </w:style>
  <w:style w:type="paragraph" w:styleId="6">
    <w:name w:val="heading 6"/>
    <w:basedOn w:val="a"/>
    <w:next w:val="a"/>
    <w:link w:val="6Char"/>
    <w:uiPriority w:val="9"/>
    <w:semiHidden/>
    <w:unhideWhenUsed/>
    <w:qFormat/>
    <w:rsid w:val="00273300"/>
    <w:pPr>
      <w:keepNext/>
      <w:keepLines/>
      <w:numPr>
        <w:ilvl w:val="5"/>
        <w:numId w:val="4"/>
      </w:numPr>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C3A"/>
    <w:pPr>
      <w:widowControl/>
      <w:spacing w:before="42" w:after="42"/>
      <w:jc w:val="left"/>
    </w:pPr>
    <w:rPr>
      <w:rFonts w:ascii="Arial" w:hAnsi="Arial" w:cs="Arial"/>
      <w:kern w:val="0"/>
      <w:sz w:val="18"/>
      <w:szCs w:val="18"/>
    </w:rPr>
  </w:style>
  <w:style w:type="paragraph" w:styleId="a4">
    <w:name w:val="header"/>
    <w:basedOn w:val="a"/>
    <w:link w:val="Char"/>
    <w:uiPriority w:val="99"/>
    <w:semiHidden/>
    <w:unhideWhenUsed/>
    <w:rsid w:val="00273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73300"/>
    <w:rPr>
      <w:sz w:val="18"/>
      <w:szCs w:val="18"/>
    </w:rPr>
  </w:style>
  <w:style w:type="paragraph" w:styleId="a5">
    <w:name w:val="footer"/>
    <w:basedOn w:val="a"/>
    <w:link w:val="Char0"/>
    <w:uiPriority w:val="99"/>
    <w:semiHidden/>
    <w:unhideWhenUsed/>
    <w:rsid w:val="0027330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73300"/>
    <w:rPr>
      <w:sz w:val="18"/>
      <w:szCs w:val="18"/>
    </w:rPr>
  </w:style>
  <w:style w:type="character" w:customStyle="1" w:styleId="1Char">
    <w:name w:val="标题 1 Char"/>
    <w:basedOn w:val="a0"/>
    <w:link w:val="1"/>
    <w:rsid w:val="00273300"/>
    <w:rPr>
      <w:rFonts w:ascii="Arial" w:hAnsi="Arial"/>
      <w:sz w:val="36"/>
      <w:lang w:val="en-GB" w:eastAsia="en-US"/>
    </w:rPr>
  </w:style>
  <w:style w:type="paragraph" w:customStyle="1" w:styleId="CRCoverPage">
    <w:name w:val="CR Cover Page"/>
    <w:link w:val="CRCoverPageZchn"/>
    <w:rsid w:val="00273300"/>
    <w:pPr>
      <w:spacing w:after="120"/>
    </w:pPr>
    <w:rPr>
      <w:rFonts w:ascii="Arial" w:hAnsi="Arial"/>
      <w:lang w:val="en-GB" w:eastAsia="en-US"/>
    </w:rPr>
  </w:style>
  <w:style w:type="character" w:customStyle="1" w:styleId="CRCoverPageZchn">
    <w:name w:val="CR Cover Page Zchn"/>
    <w:basedOn w:val="a0"/>
    <w:link w:val="CRCoverPage"/>
    <w:rsid w:val="00273300"/>
    <w:rPr>
      <w:rFonts w:ascii="Arial" w:hAnsi="Arial"/>
      <w:lang w:val="en-GB" w:eastAsia="en-US" w:bidi="ar-SA"/>
    </w:rPr>
  </w:style>
  <w:style w:type="character" w:customStyle="1" w:styleId="6Char">
    <w:name w:val="标题 6 Char"/>
    <w:basedOn w:val="a0"/>
    <w:link w:val="6"/>
    <w:uiPriority w:val="9"/>
    <w:semiHidden/>
    <w:rsid w:val="00273300"/>
    <w:rPr>
      <w:rFonts w:ascii="Cambria" w:hAnsi="Cambria"/>
      <w:b/>
      <w:bCs/>
      <w:kern w:val="2"/>
      <w:sz w:val="24"/>
      <w:szCs w:val="24"/>
    </w:rPr>
  </w:style>
  <w:style w:type="paragraph" w:styleId="a6">
    <w:name w:val="Normal (Web)"/>
    <w:basedOn w:val="a"/>
    <w:uiPriority w:val="99"/>
    <w:semiHidden/>
    <w:unhideWhenUsed/>
    <w:rsid w:val="00273300"/>
    <w:pPr>
      <w:widowControl/>
      <w:spacing w:before="60" w:after="60"/>
      <w:jc w:val="left"/>
    </w:pPr>
    <w:rPr>
      <w:rFonts w:ascii="宋体" w:hAnsi="宋体" w:cs="宋体"/>
      <w:kern w:val="0"/>
      <w:sz w:val="18"/>
      <w:szCs w:val="18"/>
    </w:rPr>
  </w:style>
  <w:style w:type="paragraph" w:styleId="a7">
    <w:name w:val="Document Map"/>
    <w:basedOn w:val="a"/>
    <w:link w:val="Char1"/>
    <w:uiPriority w:val="99"/>
    <w:semiHidden/>
    <w:unhideWhenUsed/>
    <w:rsid w:val="00A43534"/>
    <w:rPr>
      <w:rFonts w:ascii="宋体"/>
      <w:sz w:val="18"/>
      <w:szCs w:val="18"/>
    </w:rPr>
  </w:style>
  <w:style w:type="character" w:customStyle="1" w:styleId="Char1">
    <w:name w:val="文档结构图 Char"/>
    <w:basedOn w:val="a0"/>
    <w:link w:val="a7"/>
    <w:uiPriority w:val="99"/>
    <w:semiHidden/>
    <w:rsid w:val="00A43534"/>
    <w:rPr>
      <w:rFonts w:ascii="宋体"/>
      <w:kern w:val="2"/>
      <w:sz w:val="18"/>
      <w:szCs w:val="18"/>
    </w:rPr>
  </w:style>
  <w:style w:type="paragraph" w:customStyle="1" w:styleId="EditorsNote">
    <w:name w:val="Editor's Note"/>
    <w:aliases w:val="EN"/>
    <w:basedOn w:val="a"/>
    <w:link w:val="EditorsNoteChar"/>
    <w:rsid w:val="00EE1D22"/>
    <w:pPr>
      <w:keepLines/>
      <w:widowControl/>
      <w:spacing w:after="180"/>
      <w:ind w:left="1135" w:hanging="851"/>
      <w:jc w:val="left"/>
    </w:pPr>
    <w:rPr>
      <w:rFonts w:ascii="Times New Roman" w:hAnsi="Times New Roman"/>
      <w:color w:val="FF0000"/>
      <w:sz w:val="20"/>
      <w:szCs w:val="20"/>
      <w:lang w:val="en-GB" w:eastAsia="en-US"/>
    </w:rPr>
  </w:style>
  <w:style w:type="character" w:customStyle="1" w:styleId="EditorsNoteChar">
    <w:name w:val="Editor's Note Char"/>
    <w:link w:val="EditorsNote"/>
    <w:rsid w:val="00EE1D22"/>
    <w:rPr>
      <w:rFonts w:ascii="Times New Roman" w:hAnsi="Times New Roman" w:cs="Arial"/>
      <w:color w:val="FF0000"/>
      <w:kern w:val="2"/>
      <w:lang w:val="en-GB" w:eastAsia="en-US"/>
    </w:rPr>
  </w:style>
  <w:style w:type="character" w:styleId="a8">
    <w:name w:val="Hyperlink"/>
    <w:uiPriority w:val="99"/>
    <w:unhideWhenUsed/>
    <w:rsid w:val="00067E18"/>
    <w:rPr>
      <w:color w:val="0000FF"/>
      <w:u w:val="single"/>
    </w:rPr>
  </w:style>
  <w:style w:type="paragraph" w:customStyle="1" w:styleId="Doc-text2">
    <w:name w:val="Doc-text2"/>
    <w:basedOn w:val="a"/>
    <w:link w:val="Doc-text2Char"/>
    <w:qFormat/>
    <w:rsid w:val="00B95E2E"/>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a0"/>
    <w:link w:val="Doc-text2"/>
    <w:rsid w:val="00B95E2E"/>
    <w:rPr>
      <w:rFonts w:ascii="Arial" w:eastAsia="MS Mincho" w:hAnsi="Arial"/>
      <w:szCs w:val="24"/>
      <w:lang w:val="en-GB" w:eastAsia="en-GB"/>
    </w:rPr>
  </w:style>
  <w:style w:type="character" w:customStyle="1" w:styleId="3Char">
    <w:name w:val="标题 3 Char"/>
    <w:basedOn w:val="a0"/>
    <w:link w:val="3"/>
    <w:uiPriority w:val="9"/>
    <w:rsid w:val="00BA3551"/>
    <w:rPr>
      <w:b/>
      <w:bCs/>
      <w:kern w:val="2"/>
      <w:sz w:val="32"/>
      <w:szCs w:val="32"/>
    </w:rPr>
  </w:style>
  <w:style w:type="paragraph" w:customStyle="1" w:styleId="TF">
    <w:name w:val="TF"/>
    <w:aliases w:val="left"/>
    <w:basedOn w:val="TH"/>
    <w:link w:val="TFChar"/>
    <w:rsid w:val="00BA3551"/>
    <w:pPr>
      <w:keepNext w:val="0"/>
      <w:spacing w:before="0" w:after="240"/>
    </w:pPr>
  </w:style>
  <w:style w:type="paragraph" w:customStyle="1" w:styleId="TH">
    <w:name w:val="TH"/>
    <w:basedOn w:val="a"/>
    <w:link w:val="THChar"/>
    <w:rsid w:val="00BA3551"/>
    <w:pPr>
      <w:keepNext/>
      <w:keepLines/>
      <w:widowControl/>
      <w:spacing w:before="60" w:after="180"/>
      <w:jc w:val="center"/>
    </w:pPr>
    <w:rPr>
      <w:rFonts w:ascii="Arial" w:eastAsia="Malgun Gothic" w:hAnsi="Arial"/>
      <w:b/>
      <w:kern w:val="0"/>
      <w:sz w:val="20"/>
      <w:szCs w:val="20"/>
      <w:lang w:eastAsia="en-US"/>
    </w:rPr>
  </w:style>
  <w:style w:type="character" w:customStyle="1" w:styleId="THChar">
    <w:name w:val="TH Char"/>
    <w:link w:val="TH"/>
    <w:rsid w:val="00BA3551"/>
    <w:rPr>
      <w:rFonts w:ascii="Arial" w:eastAsia="Malgun Gothic" w:hAnsi="Arial"/>
      <w:b/>
      <w:lang w:eastAsia="en-US"/>
    </w:rPr>
  </w:style>
  <w:style w:type="character" w:customStyle="1" w:styleId="TFChar">
    <w:name w:val="TF Char"/>
    <w:link w:val="TF"/>
    <w:rsid w:val="00BA3551"/>
    <w:rPr>
      <w:rFonts w:ascii="Arial" w:eastAsia="Malgun Gothic" w:hAnsi="Arial"/>
      <w:b/>
      <w:lang w:eastAsia="en-US"/>
    </w:rPr>
  </w:style>
  <w:style w:type="character" w:styleId="a9">
    <w:name w:val="FollowedHyperlink"/>
    <w:basedOn w:val="a0"/>
    <w:uiPriority w:val="99"/>
    <w:semiHidden/>
    <w:unhideWhenUsed/>
    <w:rsid w:val="00B23D60"/>
    <w:rPr>
      <w:color w:val="800080"/>
      <w:u w:val="single"/>
    </w:rPr>
  </w:style>
  <w:style w:type="paragraph" w:styleId="aa">
    <w:name w:val="Balloon Text"/>
    <w:basedOn w:val="a"/>
    <w:link w:val="Char2"/>
    <w:uiPriority w:val="99"/>
    <w:semiHidden/>
    <w:unhideWhenUsed/>
    <w:rsid w:val="006D2FF5"/>
    <w:rPr>
      <w:sz w:val="18"/>
      <w:szCs w:val="18"/>
    </w:rPr>
  </w:style>
  <w:style w:type="character" w:customStyle="1" w:styleId="Char2">
    <w:name w:val="批注框文本 Char"/>
    <w:basedOn w:val="a0"/>
    <w:link w:val="aa"/>
    <w:uiPriority w:val="99"/>
    <w:semiHidden/>
    <w:rsid w:val="006D2FF5"/>
    <w:rPr>
      <w:kern w:val="2"/>
      <w:sz w:val="18"/>
      <w:szCs w:val="18"/>
    </w:rPr>
  </w:style>
  <w:style w:type="character" w:styleId="ab">
    <w:name w:val="annotation reference"/>
    <w:basedOn w:val="a0"/>
    <w:uiPriority w:val="99"/>
    <w:semiHidden/>
    <w:unhideWhenUsed/>
    <w:rsid w:val="000C59AA"/>
    <w:rPr>
      <w:sz w:val="16"/>
      <w:szCs w:val="16"/>
    </w:rPr>
  </w:style>
  <w:style w:type="paragraph" w:styleId="ac">
    <w:name w:val="annotation text"/>
    <w:basedOn w:val="a"/>
    <w:link w:val="Char3"/>
    <w:unhideWhenUsed/>
    <w:rsid w:val="000C59AA"/>
    <w:rPr>
      <w:sz w:val="20"/>
      <w:szCs w:val="20"/>
    </w:rPr>
  </w:style>
  <w:style w:type="character" w:customStyle="1" w:styleId="Char3">
    <w:name w:val="批注文字 Char"/>
    <w:basedOn w:val="a0"/>
    <w:link w:val="ac"/>
    <w:rsid w:val="000C59AA"/>
    <w:rPr>
      <w:kern w:val="2"/>
      <w:lang w:val="en-US" w:eastAsia="zh-CN"/>
    </w:rPr>
  </w:style>
  <w:style w:type="paragraph" w:styleId="ad">
    <w:name w:val="annotation subject"/>
    <w:basedOn w:val="ac"/>
    <w:next w:val="ac"/>
    <w:link w:val="Char4"/>
    <w:uiPriority w:val="99"/>
    <w:semiHidden/>
    <w:unhideWhenUsed/>
    <w:rsid w:val="000C59AA"/>
    <w:rPr>
      <w:b/>
      <w:bCs/>
    </w:rPr>
  </w:style>
  <w:style w:type="character" w:customStyle="1" w:styleId="Char4">
    <w:name w:val="批注主题 Char"/>
    <w:basedOn w:val="Char3"/>
    <w:link w:val="ad"/>
    <w:uiPriority w:val="99"/>
    <w:semiHidden/>
    <w:rsid w:val="000C59AA"/>
    <w:rPr>
      <w:b/>
      <w:bCs/>
    </w:rPr>
  </w:style>
  <w:style w:type="paragraph" w:styleId="ae">
    <w:name w:val="Revision"/>
    <w:hidden/>
    <w:uiPriority w:val="99"/>
    <w:semiHidden/>
    <w:rsid w:val="000C59AA"/>
    <w:rPr>
      <w:kern w:val="2"/>
      <w:sz w:val="21"/>
      <w:szCs w:val="22"/>
    </w:rPr>
  </w:style>
  <w:style w:type="character" w:customStyle="1" w:styleId="2Char">
    <w:name w:val="标题 2 Char"/>
    <w:basedOn w:val="a0"/>
    <w:link w:val="2"/>
    <w:uiPriority w:val="9"/>
    <w:rsid w:val="00B3168D"/>
    <w:rPr>
      <w:rFonts w:ascii="Cambria" w:hAnsi="Cambria"/>
      <w:b/>
      <w:bCs/>
      <w:kern w:val="2"/>
      <w:sz w:val="32"/>
      <w:szCs w:val="32"/>
    </w:rPr>
  </w:style>
  <w:style w:type="character" w:customStyle="1" w:styleId="4Char">
    <w:name w:val="标题 4 Char"/>
    <w:basedOn w:val="a0"/>
    <w:link w:val="4"/>
    <w:uiPriority w:val="9"/>
    <w:rsid w:val="00B3168D"/>
    <w:rPr>
      <w:rFonts w:ascii="Cambria" w:hAnsi="Cambria"/>
      <w:b/>
      <w:bCs/>
      <w:kern w:val="2"/>
      <w:sz w:val="28"/>
      <w:szCs w:val="28"/>
    </w:rPr>
  </w:style>
  <w:style w:type="paragraph" w:customStyle="1" w:styleId="3GPPHeader">
    <w:name w:val="3GPP_Header"/>
    <w:basedOn w:val="a"/>
    <w:rsid w:val="00DA5426"/>
    <w:pPr>
      <w:widowControl/>
      <w:tabs>
        <w:tab w:val="left" w:pos="1701"/>
        <w:tab w:val="right" w:pos="9639"/>
      </w:tabs>
      <w:spacing w:after="240"/>
      <w:jc w:val="left"/>
    </w:pPr>
    <w:rPr>
      <w:rFonts w:ascii="Times New Roman" w:eastAsia="MS Mincho" w:hAnsi="Times New Roman"/>
      <w:b/>
      <w:kern w:val="0"/>
      <w:sz w:val="24"/>
      <w:szCs w:val="24"/>
      <w:lang w:eastAsia="ja-JP"/>
    </w:rPr>
  </w:style>
  <w:style w:type="character" w:customStyle="1" w:styleId="af">
    <w:name w:val="首标题"/>
    <w:rsid w:val="009B7129"/>
    <w:rPr>
      <w:rFonts w:ascii="Arial" w:eastAsia="宋体" w:hAnsi="Arial"/>
      <w:sz w:val="24"/>
      <w:lang w:val="en-US" w:eastAsia="zh-CN" w:bidi="ar-SA"/>
    </w:rPr>
  </w:style>
  <w:style w:type="paragraph" w:customStyle="1" w:styleId="B1">
    <w:name w:val="B1"/>
    <w:basedOn w:val="af0"/>
    <w:link w:val="B1Char"/>
    <w:rsid w:val="00926FD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kern w:val="0"/>
      <w:sz w:val="20"/>
      <w:szCs w:val="20"/>
      <w:lang w:val="en-GB" w:eastAsia="ja-JP"/>
    </w:rPr>
  </w:style>
  <w:style w:type="character" w:customStyle="1" w:styleId="B1Char">
    <w:name w:val="B1 Char"/>
    <w:basedOn w:val="a0"/>
    <w:link w:val="B1"/>
    <w:rsid w:val="00926FDA"/>
    <w:rPr>
      <w:rFonts w:ascii="Times New Roman" w:eastAsia="宋体" w:hAnsi="Times New Roman"/>
      <w:lang w:val="en-GB" w:eastAsia="ja-JP"/>
    </w:rPr>
  </w:style>
  <w:style w:type="paragraph" w:styleId="af0">
    <w:name w:val="List"/>
    <w:basedOn w:val="a"/>
    <w:uiPriority w:val="99"/>
    <w:semiHidden/>
    <w:unhideWhenUsed/>
    <w:rsid w:val="00926FDA"/>
    <w:pPr>
      <w:ind w:left="200" w:hangingChars="200" w:hanging="200"/>
      <w:contextualSpacing/>
    </w:pPr>
  </w:style>
  <w:style w:type="paragraph" w:customStyle="1" w:styleId="TAL">
    <w:name w:val="TAL"/>
    <w:basedOn w:val="a"/>
    <w:rsid w:val="00926FDA"/>
    <w:pPr>
      <w:keepNext/>
      <w:keepLines/>
      <w:widowControl/>
      <w:overflowPunct w:val="0"/>
      <w:autoSpaceDE w:val="0"/>
      <w:autoSpaceDN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926FDA"/>
    <w:rPr>
      <w:b/>
    </w:rPr>
  </w:style>
  <w:style w:type="paragraph" w:customStyle="1" w:styleId="TAC">
    <w:name w:val="TAC"/>
    <w:basedOn w:val="TAL"/>
    <w:rsid w:val="00926FDA"/>
    <w:pPr>
      <w:jc w:val="center"/>
    </w:pPr>
  </w:style>
  <w:style w:type="paragraph" w:customStyle="1" w:styleId="FP">
    <w:name w:val="FP"/>
    <w:basedOn w:val="a"/>
    <w:rsid w:val="00926FDA"/>
    <w:pPr>
      <w:widowControl/>
      <w:overflowPunct w:val="0"/>
      <w:autoSpaceDE w:val="0"/>
      <w:autoSpaceDN w:val="0"/>
      <w:adjustRightInd w:val="0"/>
      <w:jc w:val="left"/>
      <w:textAlignment w:val="baseline"/>
    </w:pPr>
    <w:rPr>
      <w:rFonts w:ascii="Times New Roman" w:hAnsi="Times New Roman"/>
      <w:kern w:val="0"/>
      <w:sz w:val="20"/>
      <w:szCs w:val="20"/>
      <w:lang w:val="en-GB" w:eastAsia="ja-JP"/>
    </w:rPr>
  </w:style>
  <w:style w:type="paragraph" w:customStyle="1" w:styleId="TAN">
    <w:name w:val="TAN"/>
    <w:basedOn w:val="TAL"/>
    <w:rsid w:val="00926FDA"/>
    <w:pPr>
      <w:ind w:left="851" w:hanging="851"/>
    </w:pPr>
  </w:style>
  <w:style w:type="table" w:styleId="af1">
    <w:name w:val="Table Grid"/>
    <w:basedOn w:val="a1"/>
    <w:rsid w:val="00926FD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rsid w:val="000E0156"/>
    <w:pPr>
      <w:keepLines/>
      <w:widowControl/>
      <w:spacing w:after="180"/>
      <w:ind w:left="1135" w:hanging="851"/>
      <w:jc w:val="left"/>
    </w:pPr>
    <w:rPr>
      <w:rFonts w:ascii="Times New Roman" w:hAnsi="Times New Roman"/>
      <w:kern w:val="0"/>
      <w:sz w:val="20"/>
      <w:szCs w:val="20"/>
      <w:lang w:val="en-GB" w:eastAsia="en-US"/>
    </w:rPr>
  </w:style>
  <w:style w:type="character" w:customStyle="1" w:styleId="B1Char1">
    <w:name w:val="B1 Char1"/>
    <w:rsid w:val="000E0156"/>
    <w:rPr>
      <w:lang w:val="en-GB" w:eastAsia="en-US"/>
    </w:rPr>
  </w:style>
  <w:style w:type="paragraph" w:customStyle="1" w:styleId="PL">
    <w:name w:val="PL"/>
    <w:link w:val="PLChar"/>
    <w:rsid w:val="00CE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GB"/>
    </w:rPr>
  </w:style>
  <w:style w:type="character" w:customStyle="1" w:styleId="PLChar">
    <w:name w:val="PL Char"/>
    <w:link w:val="PL"/>
    <w:rsid w:val="00CE5353"/>
    <w:rPr>
      <w:rFonts w:ascii="Courier New" w:eastAsiaTheme="minorEastAsia" w:hAnsi="Courier New"/>
      <w:noProof/>
      <w:sz w:val="16"/>
      <w:lang w:val="en-GB" w:eastAsia="en-GB"/>
    </w:rPr>
  </w:style>
  <w:style w:type="character" w:customStyle="1" w:styleId="B1Zchn">
    <w:name w:val="B1 Zchn"/>
    <w:basedOn w:val="a0"/>
    <w:rsid w:val="007661BD"/>
    <w:rPr>
      <w:lang w:val="en-GB" w:eastAsia="en-GB" w:bidi="ar-SA"/>
    </w:rPr>
  </w:style>
  <w:style w:type="paragraph" w:styleId="af2">
    <w:name w:val="Body Text"/>
    <w:aliases w:val="bt"/>
    <w:basedOn w:val="a"/>
    <w:link w:val="Char5"/>
    <w:rsid w:val="00C0769D"/>
    <w:pPr>
      <w:widowControl/>
      <w:spacing w:afterLines="60"/>
    </w:pPr>
    <w:rPr>
      <w:rFonts w:ascii="Times New Roman" w:eastAsia="MS Mincho" w:hAnsi="Times New Roman"/>
      <w:kern w:val="0"/>
      <w:sz w:val="20"/>
      <w:szCs w:val="24"/>
    </w:rPr>
  </w:style>
  <w:style w:type="character" w:customStyle="1" w:styleId="Char5">
    <w:name w:val="正文文本 Char"/>
    <w:aliases w:val="bt Char"/>
    <w:basedOn w:val="a0"/>
    <w:link w:val="af2"/>
    <w:rsid w:val="00C0769D"/>
    <w:rPr>
      <w:rFonts w:ascii="Times New Roman" w:eastAsia="MS Mincho" w:hAnsi="Times New Roman"/>
      <w:szCs w:val="24"/>
    </w:rPr>
  </w:style>
  <w:style w:type="paragraph" w:customStyle="1" w:styleId="B2">
    <w:name w:val="B2"/>
    <w:basedOn w:val="20"/>
    <w:rsid w:val="00B4580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paragraph" w:styleId="20">
    <w:name w:val="List 2"/>
    <w:basedOn w:val="a"/>
    <w:uiPriority w:val="99"/>
    <w:semiHidden/>
    <w:unhideWhenUsed/>
    <w:rsid w:val="00B4580B"/>
    <w:pPr>
      <w:ind w:leftChars="200" w:left="100" w:hangingChars="200" w:hanging="200"/>
      <w:contextualSpacing/>
    </w:pPr>
  </w:style>
  <w:style w:type="paragraph" w:customStyle="1" w:styleId="Reference">
    <w:name w:val="Reference"/>
    <w:basedOn w:val="a"/>
    <w:rsid w:val="00EA6A28"/>
    <w:pPr>
      <w:widowControl/>
      <w:numPr>
        <w:numId w:val="5"/>
      </w:numPr>
      <w:overflowPunct w:val="0"/>
      <w:autoSpaceDE w:val="0"/>
      <w:autoSpaceDN w:val="0"/>
      <w:adjustRightInd w:val="0"/>
      <w:spacing w:after="120"/>
      <w:jc w:val="left"/>
      <w:textAlignment w:val="baseline"/>
    </w:pPr>
    <w:rPr>
      <w:rFonts w:ascii="Arial" w:eastAsia="MS Mincho" w:hAnsi="Arial"/>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73499833">
      <w:bodyDiv w:val="1"/>
      <w:marLeft w:val="83"/>
      <w:marRight w:val="83"/>
      <w:marTop w:val="83"/>
      <w:marBottom w:val="83"/>
      <w:divBdr>
        <w:top w:val="none" w:sz="0" w:space="0" w:color="auto"/>
        <w:left w:val="none" w:sz="0" w:space="0" w:color="auto"/>
        <w:bottom w:val="none" w:sz="0" w:space="0" w:color="auto"/>
        <w:right w:val="none" w:sz="0" w:space="0" w:color="auto"/>
      </w:divBdr>
      <w:divsChild>
        <w:div w:id="2076582771">
          <w:marLeft w:val="0"/>
          <w:marRight w:val="0"/>
          <w:marTop w:val="0"/>
          <w:marBottom w:val="0"/>
          <w:divBdr>
            <w:top w:val="none" w:sz="0" w:space="0" w:color="auto"/>
            <w:left w:val="none" w:sz="0" w:space="0" w:color="auto"/>
            <w:bottom w:val="none" w:sz="0" w:space="0" w:color="auto"/>
            <w:right w:val="none" w:sz="0" w:space="0" w:color="auto"/>
          </w:divBdr>
        </w:div>
      </w:divsChild>
    </w:div>
    <w:div w:id="201553445">
      <w:bodyDiv w:val="1"/>
      <w:marLeft w:val="0"/>
      <w:marRight w:val="0"/>
      <w:marTop w:val="0"/>
      <w:marBottom w:val="0"/>
      <w:divBdr>
        <w:top w:val="none" w:sz="0" w:space="0" w:color="auto"/>
        <w:left w:val="none" w:sz="0" w:space="0" w:color="auto"/>
        <w:bottom w:val="none" w:sz="0" w:space="0" w:color="auto"/>
        <w:right w:val="none" w:sz="0" w:space="0" w:color="auto"/>
      </w:divBdr>
    </w:div>
    <w:div w:id="583343240">
      <w:bodyDiv w:val="1"/>
      <w:marLeft w:val="0"/>
      <w:marRight w:val="0"/>
      <w:marTop w:val="0"/>
      <w:marBottom w:val="0"/>
      <w:divBdr>
        <w:top w:val="none" w:sz="0" w:space="0" w:color="auto"/>
        <w:left w:val="none" w:sz="0" w:space="0" w:color="auto"/>
        <w:bottom w:val="none" w:sz="0" w:space="0" w:color="auto"/>
        <w:right w:val="none" w:sz="0" w:space="0" w:color="auto"/>
      </w:divBdr>
      <w:divsChild>
        <w:div w:id="916134668">
          <w:marLeft w:val="67"/>
          <w:marRight w:val="67"/>
          <w:marTop w:val="67"/>
          <w:marBottom w:val="67"/>
          <w:divBdr>
            <w:top w:val="none" w:sz="0" w:space="0" w:color="auto"/>
            <w:left w:val="none" w:sz="0" w:space="0" w:color="auto"/>
            <w:bottom w:val="none" w:sz="0" w:space="0" w:color="auto"/>
            <w:right w:val="none" w:sz="0" w:space="0" w:color="auto"/>
          </w:divBdr>
          <w:divsChild>
            <w:div w:id="407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3276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798983706">
          <w:marLeft w:val="0"/>
          <w:marRight w:val="0"/>
          <w:marTop w:val="0"/>
          <w:marBottom w:val="0"/>
          <w:divBdr>
            <w:top w:val="none" w:sz="0" w:space="0" w:color="auto"/>
            <w:left w:val="none" w:sz="0" w:space="0" w:color="auto"/>
            <w:bottom w:val="none" w:sz="0" w:space="0" w:color="auto"/>
            <w:right w:val="none" w:sz="0" w:space="0" w:color="auto"/>
          </w:divBdr>
        </w:div>
      </w:divsChild>
    </w:div>
    <w:div w:id="1141537646">
      <w:bodyDiv w:val="1"/>
      <w:marLeft w:val="0"/>
      <w:marRight w:val="0"/>
      <w:marTop w:val="0"/>
      <w:marBottom w:val="0"/>
      <w:divBdr>
        <w:top w:val="none" w:sz="0" w:space="0" w:color="auto"/>
        <w:left w:val="none" w:sz="0" w:space="0" w:color="auto"/>
        <w:bottom w:val="none" w:sz="0" w:space="0" w:color="auto"/>
        <w:right w:val="none" w:sz="0" w:space="0" w:color="auto"/>
      </w:divBdr>
    </w:div>
    <w:div w:id="1142311239">
      <w:bodyDiv w:val="1"/>
      <w:marLeft w:val="83"/>
      <w:marRight w:val="83"/>
      <w:marTop w:val="83"/>
      <w:marBottom w:val="83"/>
      <w:divBdr>
        <w:top w:val="none" w:sz="0" w:space="0" w:color="auto"/>
        <w:left w:val="none" w:sz="0" w:space="0" w:color="auto"/>
        <w:bottom w:val="none" w:sz="0" w:space="0" w:color="auto"/>
        <w:right w:val="none" w:sz="0" w:space="0" w:color="auto"/>
      </w:divBdr>
      <w:divsChild>
        <w:div w:id="805198906">
          <w:marLeft w:val="0"/>
          <w:marRight w:val="0"/>
          <w:marTop w:val="0"/>
          <w:marBottom w:val="0"/>
          <w:divBdr>
            <w:top w:val="none" w:sz="0" w:space="0" w:color="auto"/>
            <w:left w:val="none" w:sz="0" w:space="0" w:color="auto"/>
            <w:bottom w:val="none" w:sz="0" w:space="0" w:color="auto"/>
            <w:right w:val="none" w:sz="0" w:space="0" w:color="auto"/>
          </w:divBdr>
        </w:div>
      </w:divsChild>
    </w:div>
    <w:div w:id="1289895680">
      <w:bodyDiv w:val="1"/>
      <w:marLeft w:val="0"/>
      <w:marRight w:val="0"/>
      <w:marTop w:val="0"/>
      <w:marBottom w:val="0"/>
      <w:divBdr>
        <w:top w:val="none" w:sz="0" w:space="0" w:color="auto"/>
        <w:left w:val="none" w:sz="0" w:space="0" w:color="auto"/>
        <w:bottom w:val="none" w:sz="0" w:space="0" w:color="auto"/>
        <w:right w:val="none" w:sz="0" w:space="0" w:color="auto"/>
      </w:divBdr>
    </w:div>
    <w:div w:id="147980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37</cp:revision>
  <dcterms:created xsi:type="dcterms:W3CDTF">2015-09-23T06:55:00Z</dcterms:created>
  <dcterms:modified xsi:type="dcterms:W3CDTF">2015-09-25T01:59:00Z</dcterms:modified>
</cp:coreProperties>
</file>